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2280" w14:textId="19E097F3" w:rsidR="008251E8" w:rsidRDefault="00356C06" w:rsidP="004A022A">
      <w:pPr>
        <w:jc w:val="center"/>
        <w:rPr>
          <w:rFonts w:ascii="Arial" w:hAnsi="Arial" w:cs="Arial"/>
          <w:b/>
          <w:bCs/>
          <w:sz w:val="40"/>
          <w:szCs w:val="40"/>
        </w:rPr>
      </w:pPr>
      <w:r>
        <w:rPr>
          <w:rFonts w:ascii="Arial" w:hAnsi="Arial"/>
          <w:b/>
          <w:sz w:val="40"/>
        </w:rPr>
        <w:t>DECLARATION OF CONFORMITY</w:t>
      </w:r>
    </w:p>
    <w:p w14:paraId="08C5AC34" w14:textId="694A684C" w:rsidR="00D27BD5" w:rsidRPr="00A441C6" w:rsidRDefault="00D27BD5" w:rsidP="004A022A">
      <w:pPr>
        <w:jc w:val="center"/>
        <w:rPr>
          <w:rFonts w:ascii="Arial" w:hAnsi="Arial" w:cs="Arial"/>
          <w:b/>
          <w:bCs/>
          <w:sz w:val="40"/>
          <w:szCs w:val="40"/>
        </w:rPr>
      </w:pPr>
      <w:r>
        <w:rPr>
          <w:rFonts w:ascii="Arial" w:hAnsi="Arial"/>
          <w:i/>
        </w:rPr>
        <w:t>for products and materials intended to come into contact with food</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7"/>
        <w:gridCol w:w="6879"/>
      </w:tblGrid>
      <w:tr w:rsidR="00F96D21" w:rsidRPr="00A441C6" w14:paraId="74ECFD6D" w14:textId="77777777" w:rsidTr="004A022A">
        <w:trPr>
          <w:trHeight w:val="449"/>
        </w:trPr>
        <w:tc>
          <w:tcPr>
            <w:tcW w:w="2477" w:type="dxa"/>
            <w:shd w:val="clear" w:color="auto" w:fill="F2F2F2" w:themeFill="background1" w:themeFillShade="F2"/>
            <w:vAlign w:val="center"/>
          </w:tcPr>
          <w:p w14:paraId="3A8395D9" w14:textId="32C69C22" w:rsidR="00F96D21" w:rsidRPr="00A441C6" w:rsidRDefault="00F96D21" w:rsidP="00F96D21">
            <w:pPr>
              <w:keepNext/>
              <w:pBdr>
                <w:top w:val="nil"/>
                <w:left w:val="nil"/>
                <w:bottom w:val="nil"/>
                <w:right w:val="nil"/>
                <w:between w:val="nil"/>
              </w:pBdr>
              <w:spacing w:after="0" w:line="240" w:lineRule="auto"/>
              <w:rPr>
                <w:rFonts w:ascii="Arial" w:eastAsia="Arial" w:hAnsi="Arial" w:cs="Arial"/>
                <w:b/>
                <w:iCs/>
                <w:color w:val="000000"/>
                <w:sz w:val="18"/>
                <w:szCs w:val="18"/>
              </w:rPr>
            </w:pPr>
            <w:r>
              <w:rPr>
                <w:rFonts w:ascii="Arial" w:hAnsi="Arial"/>
                <w:b/>
                <w:smallCaps/>
                <w:color w:val="000000"/>
                <w:sz w:val="18"/>
              </w:rPr>
              <w:t>SUPPLIER (MANUFACTURER):</w:t>
            </w:r>
          </w:p>
        </w:tc>
        <w:tc>
          <w:tcPr>
            <w:tcW w:w="6879" w:type="dxa"/>
            <w:vAlign w:val="center"/>
          </w:tcPr>
          <w:p w14:paraId="65186BD0" w14:textId="318848DB" w:rsidR="00F96D21" w:rsidRPr="00A441C6" w:rsidRDefault="00F96D21" w:rsidP="0029386B">
            <w:pPr>
              <w:pBdr>
                <w:top w:val="nil"/>
                <w:left w:val="nil"/>
                <w:bottom w:val="nil"/>
                <w:right w:val="nil"/>
                <w:between w:val="nil"/>
              </w:pBdr>
              <w:spacing w:line="240" w:lineRule="auto"/>
              <w:ind w:hanging="2"/>
              <w:rPr>
                <w:rFonts w:ascii="Arial" w:eastAsia="Arial" w:hAnsi="Arial" w:cs="Arial"/>
                <w:color w:val="000000"/>
                <w:sz w:val="18"/>
                <w:szCs w:val="18"/>
              </w:rPr>
            </w:pPr>
          </w:p>
        </w:tc>
      </w:tr>
      <w:tr w:rsidR="00F96D21" w:rsidRPr="00A441C6" w14:paraId="13B3CD57" w14:textId="77777777" w:rsidTr="004A022A">
        <w:trPr>
          <w:trHeight w:val="247"/>
        </w:trPr>
        <w:tc>
          <w:tcPr>
            <w:tcW w:w="2477" w:type="dxa"/>
            <w:shd w:val="clear" w:color="auto" w:fill="F2F2F2" w:themeFill="background1" w:themeFillShade="F2"/>
            <w:vAlign w:val="center"/>
          </w:tcPr>
          <w:p w14:paraId="42C329E5" w14:textId="6131C72E" w:rsidR="00F96D21" w:rsidRPr="00A441C6" w:rsidRDefault="00F96D21" w:rsidP="00F96D21">
            <w:pPr>
              <w:keepNext/>
              <w:pBdr>
                <w:top w:val="nil"/>
                <w:left w:val="nil"/>
                <w:bottom w:val="nil"/>
                <w:right w:val="nil"/>
                <w:between w:val="nil"/>
              </w:pBdr>
              <w:spacing w:after="0" w:line="240" w:lineRule="auto"/>
              <w:rPr>
                <w:rFonts w:ascii="Arial" w:eastAsia="Arial" w:hAnsi="Arial" w:cs="Arial"/>
                <w:b/>
                <w:iCs/>
                <w:color w:val="000000"/>
                <w:sz w:val="20"/>
                <w:szCs w:val="20"/>
              </w:rPr>
            </w:pPr>
            <w:r>
              <w:rPr>
                <w:rFonts w:ascii="Arial" w:hAnsi="Arial"/>
                <w:b/>
                <w:color w:val="000000"/>
                <w:sz w:val="20"/>
              </w:rPr>
              <w:t>Company ID (</w:t>
            </w:r>
            <w:proofErr w:type="spellStart"/>
            <w:r>
              <w:rPr>
                <w:rFonts w:ascii="Arial" w:hAnsi="Arial"/>
                <w:b/>
                <w:color w:val="000000"/>
                <w:sz w:val="20"/>
              </w:rPr>
              <w:t>IČ</w:t>
            </w:r>
            <w:proofErr w:type="spellEnd"/>
            <w:r>
              <w:rPr>
                <w:rFonts w:ascii="Arial" w:hAnsi="Arial"/>
                <w:b/>
                <w:color w:val="000000"/>
                <w:sz w:val="20"/>
              </w:rPr>
              <w:t>) / Tax ID (</w:t>
            </w:r>
            <w:proofErr w:type="spellStart"/>
            <w:r>
              <w:rPr>
                <w:rFonts w:ascii="Arial" w:hAnsi="Arial"/>
                <w:b/>
                <w:color w:val="000000"/>
                <w:sz w:val="20"/>
              </w:rPr>
              <w:t>DIČ</w:t>
            </w:r>
            <w:proofErr w:type="spellEnd"/>
            <w:r>
              <w:rPr>
                <w:rFonts w:ascii="Arial" w:hAnsi="Arial"/>
                <w:b/>
                <w:color w:val="000000"/>
                <w:sz w:val="20"/>
              </w:rPr>
              <w:t>):</w:t>
            </w:r>
          </w:p>
        </w:tc>
        <w:tc>
          <w:tcPr>
            <w:tcW w:w="6879" w:type="dxa"/>
            <w:vAlign w:val="center"/>
          </w:tcPr>
          <w:p w14:paraId="542B143A" w14:textId="545FD74B" w:rsidR="00F96D21" w:rsidRPr="00A441C6" w:rsidRDefault="00F96D21" w:rsidP="0029386B">
            <w:pPr>
              <w:pBdr>
                <w:top w:val="nil"/>
                <w:left w:val="nil"/>
                <w:bottom w:val="nil"/>
                <w:right w:val="nil"/>
                <w:between w:val="nil"/>
              </w:pBdr>
              <w:spacing w:line="240" w:lineRule="auto"/>
              <w:ind w:hanging="2"/>
              <w:rPr>
                <w:rFonts w:ascii="Arial" w:eastAsia="Arial" w:hAnsi="Arial" w:cs="Arial"/>
                <w:color w:val="000000"/>
                <w:sz w:val="18"/>
                <w:szCs w:val="18"/>
              </w:rPr>
            </w:pPr>
          </w:p>
        </w:tc>
      </w:tr>
      <w:tr w:rsidR="00F96D21" w:rsidRPr="00A441C6" w14:paraId="311F33A6" w14:textId="77777777" w:rsidTr="004A022A">
        <w:trPr>
          <w:trHeight w:val="247"/>
        </w:trPr>
        <w:tc>
          <w:tcPr>
            <w:tcW w:w="2477" w:type="dxa"/>
            <w:shd w:val="clear" w:color="auto" w:fill="F2F2F2" w:themeFill="background1" w:themeFillShade="F2"/>
            <w:vAlign w:val="center"/>
          </w:tcPr>
          <w:p w14:paraId="2CCE4F3F" w14:textId="77777777" w:rsidR="00F96D21" w:rsidRPr="00A441C6" w:rsidRDefault="00F96D21" w:rsidP="00F96D21">
            <w:pPr>
              <w:pBdr>
                <w:top w:val="nil"/>
                <w:left w:val="nil"/>
                <w:bottom w:val="nil"/>
                <w:right w:val="nil"/>
                <w:between w:val="nil"/>
              </w:pBdr>
              <w:spacing w:after="0" w:line="240" w:lineRule="auto"/>
              <w:rPr>
                <w:rFonts w:ascii="Arial" w:eastAsia="Arial" w:hAnsi="Arial" w:cs="Arial"/>
                <w:b/>
                <w:iCs/>
                <w:color w:val="000000"/>
                <w:sz w:val="20"/>
                <w:szCs w:val="20"/>
              </w:rPr>
            </w:pPr>
            <w:r>
              <w:rPr>
                <w:rFonts w:ascii="Arial" w:hAnsi="Arial"/>
                <w:b/>
                <w:color w:val="000000"/>
                <w:sz w:val="20"/>
              </w:rPr>
              <w:t>Address:</w:t>
            </w:r>
          </w:p>
        </w:tc>
        <w:tc>
          <w:tcPr>
            <w:tcW w:w="6879" w:type="dxa"/>
            <w:vAlign w:val="center"/>
          </w:tcPr>
          <w:p w14:paraId="01C3018D" w14:textId="718B5846" w:rsidR="00F96D21" w:rsidRPr="00A441C6" w:rsidRDefault="00F96D21" w:rsidP="0029386B">
            <w:pPr>
              <w:pBdr>
                <w:top w:val="nil"/>
                <w:left w:val="nil"/>
                <w:bottom w:val="nil"/>
                <w:right w:val="nil"/>
                <w:between w:val="nil"/>
              </w:pBdr>
              <w:tabs>
                <w:tab w:val="center" w:pos="4536"/>
                <w:tab w:val="right" w:pos="9072"/>
              </w:tabs>
              <w:spacing w:line="240" w:lineRule="auto"/>
              <w:ind w:hanging="2"/>
              <w:rPr>
                <w:rFonts w:ascii="Arial" w:eastAsia="Arial" w:hAnsi="Arial" w:cs="Arial"/>
                <w:color w:val="000000"/>
                <w:sz w:val="18"/>
                <w:szCs w:val="18"/>
              </w:rPr>
            </w:pPr>
          </w:p>
        </w:tc>
      </w:tr>
      <w:tr w:rsidR="00F96D21" w:rsidRPr="00A441C6" w14:paraId="5E58A9AA" w14:textId="77777777" w:rsidTr="004A022A">
        <w:trPr>
          <w:trHeight w:val="247"/>
        </w:trPr>
        <w:tc>
          <w:tcPr>
            <w:tcW w:w="2477" w:type="dxa"/>
            <w:shd w:val="clear" w:color="auto" w:fill="F2F2F2" w:themeFill="background1" w:themeFillShade="F2"/>
            <w:vAlign w:val="center"/>
          </w:tcPr>
          <w:p w14:paraId="150D2E58" w14:textId="77777777" w:rsidR="00F96D21" w:rsidRPr="00A441C6" w:rsidRDefault="00F96D21" w:rsidP="00F96D21">
            <w:pPr>
              <w:pBdr>
                <w:top w:val="nil"/>
                <w:left w:val="nil"/>
                <w:bottom w:val="nil"/>
                <w:right w:val="nil"/>
                <w:between w:val="nil"/>
              </w:pBdr>
              <w:spacing w:after="0" w:line="240" w:lineRule="auto"/>
              <w:rPr>
                <w:rFonts w:ascii="Arial" w:eastAsia="Arial" w:hAnsi="Arial" w:cs="Arial"/>
                <w:b/>
                <w:iCs/>
                <w:color w:val="000000"/>
                <w:sz w:val="20"/>
                <w:szCs w:val="20"/>
              </w:rPr>
            </w:pPr>
            <w:r>
              <w:rPr>
                <w:rFonts w:ascii="Arial" w:hAnsi="Arial"/>
                <w:b/>
                <w:color w:val="000000"/>
                <w:sz w:val="20"/>
              </w:rPr>
              <w:t>Phone:</w:t>
            </w:r>
          </w:p>
        </w:tc>
        <w:tc>
          <w:tcPr>
            <w:tcW w:w="6879" w:type="dxa"/>
            <w:vAlign w:val="center"/>
          </w:tcPr>
          <w:p w14:paraId="35B79194" w14:textId="09C65737" w:rsidR="00F96D21" w:rsidRPr="00A441C6" w:rsidRDefault="00F96D21" w:rsidP="0029386B">
            <w:pPr>
              <w:pBdr>
                <w:top w:val="nil"/>
                <w:left w:val="nil"/>
                <w:bottom w:val="nil"/>
                <w:right w:val="nil"/>
                <w:between w:val="nil"/>
              </w:pBdr>
              <w:spacing w:line="240" w:lineRule="auto"/>
              <w:ind w:hanging="2"/>
              <w:rPr>
                <w:rFonts w:ascii="Arial" w:eastAsia="Arial" w:hAnsi="Arial" w:cs="Arial"/>
                <w:color w:val="000000"/>
                <w:sz w:val="18"/>
                <w:szCs w:val="18"/>
              </w:rPr>
            </w:pPr>
          </w:p>
        </w:tc>
      </w:tr>
      <w:tr w:rsidR="00F96D21" w:rsidRPr="00A441C6" w14:paraId="393D1D06" w14:textId="77777777" w:rsidTr="004A022A">
        <w:trPr>
          <w:trHeight w:val="247"/>
        </w:trPr>
        <w:tc>
          <w:tcPr>
            <w:tcW w:w="2477" w:type="dxa"/>
            <w:shd w:val="clear" w:color="auto" w:fill="F2F2F2" w:themeFill="background1" w:themeFillShade="F2"/>
            <w:vAlign w:val="center"/>
          </w:tcPr>
          <w:p w14:paraId="0A71C2DE" w14:textId="77777777" w:rsidR="00F96D21" w:rsidRPr="00A441C6" w:rsidRDefault="00F96D21" w:rsidP="00F96D21">
            <w:pPr>
              <w:keepNext/>
              <w:pBdr>
                <w:top w:val="nil"/>
                <w:left w:val="nil"/>
                <w:bottom w:val="nil"/>
                <w:right w:val="nil"/>
                <w:between w:val="nil"/>
              </w:pBdr>
              <w:spacing w:after="0" w:line="240" w:lineRule="auto"/>
              <w:rPr>
                <w:rFonts w:ascii="Arial" w:eastAsia="Arial" w:hAnsi="Arial" w:cs="Arial"/>
                <w:b/>
                <w:iCs/>
                <w:color w:val="000000"/>
                <w:sz w:val="20"/>
                <w:szCs w:val="20"/>
              </w:rPr>
            </w:pPr>
            <w:r>
              <w:rPr>
                <w:rFonts w:ascii="Arial" w:hAnsi="Arial"/>
                <w:b/>
                <w:color w:val="000000"/>
                <w:sz w:val="20"/>
              </w:rPr>
              <w:t>E-mail:</w:t>
            </w:r>
          </w:p>
        </w:tc>
        <w:tc>
          <w:tcPr>
            <w:tcW w:w="6879" w:type="dxa"/>
            <w:vAlign w:val="center"/>
          </w:tcPr>
          <w:p w14:paraId="494D6589" w14:textId="190C8E1B" w:rsidR="00F96D21" w:rsidRPr="00A441C6" w:rsidRDefault="00F96D21" w:rsidP="0029386B">
            <w:pPr>
              <w:pBdr>
                <w:top w:val="nil"/>
                <w:left w:val="nil"/>
                <w:bottom w:val="nil"/>
                <w:right w:val="nil"/>
                <w:between w:val="nil"/>
              </w:pBdr>
              <w:spacing w:line="240" w:lineRule="auto"/>
              <w:ind w:hanging="2"/>
              <w:rPr>
                <w:rFonts w:ascii="Arial" w:eastAsia="Arial" w:hAnsi="Arial" w:cs="Arial"/>
                <w:color w:val="000000"/>
                <w:sz w:val="18"/>
                <w:szCs w:val="18"/>
              </w:rPr>
            </w:pPr>
          </w:p>
        </w:tc>
      </w:tr>
      <w:tr w:rsidR="00F96D21" w:rsidRPr="00A441C6" w14:paraId="1BEC04D6" w14:textId="77777777" w:rsidTr="004A022A">
        <w:trPr>
          <w:trHeight w:val="247"/>
        </w:trPr>
        <w:tc>
          <w:tcPr>
            <w:tcW w:w="2477" w:type="dxa"/>
            <w:shd w:val="clear" w:color="auto" w:fill="F2F2F2" w:themeFill="background1" w:themeFillShade="F2"/>
            <w:vAlign w:val="center"/>
          </w:tcPr>
          <w:p w14:paraId="788F4A5D" w14:textId="77777777" w:rsidR="00F96D21" w:rsidRPr="00A441C6" w:rsidRDefault="00F96D21" w:rsidP="00F96D21">
            <w:pPr>
              <w:pBdr>
                <w:top w:val="nil"/>
                <w:left w:val="nil"/>
                <w:bottom w:val="nil"/>
                <w:right w:val="nil"/>
                <w:between w:val="nil"/>
              </w:pBdr>
              <w:spacing w:after="0" w:line="240" w:lineRule="auto"/>
              <w:rPr>
                <w:rFonts w:ascii="Arial" w:eastAsia="Arial" w:hAnsi="Arial" w:cs="Arial"/>
                <w:b/>
                <w:iCs/>
                <w:color w:val="000000"/>
                <w:sz w:val="20"/>
                <w:szCs w:val="20"/>
              </w:rPr>
            </w:pPr>
            <w:r>
              <w:rPr>
                <w:rFonts w:ascii="Arial" w:hAnsi="Arial"/>
                <w:b/>
                <w:color w:val="000000"/>
                <w:sz w:val="20"/>
              </w:rPr>
              <w:t>Place of production (address):</w:t>
            </w:r>
          </w:p>
        </w:tc>
        <w:tc>
          <w:tcPr>
            <w:tcW w:w="6879" w:type="dxa"/>
            <w:vAlign w:val="center"/>
          </w:tcPr>
          <w:p w14:paraId="2C24D429" w14:textId="11B47355" w:rsidR="00F96D21" w:rsidRPr="00A441C6" w:rsidRDefault="00F96D21" w:rsidP="0029386B">
            <w:pPr>
              <w:pBdr>
                <w:top w:val="nil"/>
                <w:left w:val="nil"/>
                <w:bottom w:val="nil"/>
                <w:right w:val="nil"/>
                <w:between w:val="nil"/>
              </w:pBdr>
              <w:tabs>
                <w:tab w:val="center" w:pos="4536"/>
                <w:tab w:val="right" w:pos="9072"/>
              </w:tabs>
              <w:spacing w:line="240" w:lineRule="auto"/>
              <w:ind w:hanging="2"/>
              <w:rPr>
                <w:rFonts w:ascii="Arial" w:eastAsia="Arial" w:hAnsi="Arial" w:cs="Arial"/>
                <w:color w:val="000000"/>
                <w:sz w:val="18"/>
                <w:szCs w:val="18"/>
              </w:rPr>
            </w:pPr>
          </w:p>
        </w:tc>
      </w:tr>
      <w:tr w:rsidR="00F96D21" w:rsidRPr="00A441C6" w14:paraId="3138EEF3" w14:textId="77777777" w:rsidTr="004A022A">
        <w:trPr>
          <w:trHeight w:val="444"/>
        </w:trPr>
        <w:tc>
          <w:tcPr>
            <w:tcW w:w="2477" w:type="dxa"/>
            <w:shd w:val="clear" w:color="auto" w:fill="F2F2F2" w:themeFill="background1" w:themeFillShade="F2"/>
            <w:vAlign w:val="center"/>
          </w:tcPr>
          <w:p w14:paraId="48823459" w14:textId="77777777" w:rsidR="00F96D21" w:rsidRPr="00A441C6" w:rsidRDefault="00F96D21" w:rsidP="00F96D21">
            <w:pPr>
              <w:pBdr>
                <w:top w:val="nil"/>
                <w:left w:val="nil"/>
                <w:bottom w:val="nil"/>
                <w:right w:val="nil"/>
                <w:between w:val="nil"/>
              </w:pBdr>
              <w:spacing w:after="0" w:line="240" w:lineRule="auto"/>
              <w:rPr>
                <w:rFonts w:ascii="Arial" w:eastAsia="Arial" w:hAnsi="Arial" w:cs="Arial"/>
                <w:b/>
                <w:iCs/>
                <w:color w:val="000000"/>
                <w:sz w:val="20"/>
                <w:szCs w:val="20"/>
              </w:rPr>
            </w:pPr>
            <w:r>
              <w:rPr>
                <w:rFonts w:ascii="Arial" w:hAnsi="Arial"/>
                <w:b/>
                <w:color w:val="000000"/>
                <w:sz w:val="20"/>
              </w:rPr>
              <w:t>Contact person:</w:t>
            </w:r>
          </w:p>
        </w:tc>
        <w:tc>
          <w:tcPr>
            <w:tcW w:w="6879" w:type="dxa"/>
            <w:vAlign w:val="center"/>
          </w:tcPr>
          <w:p w14:paraId="461F136C" w14:textId="52B94F55" w:rsidR="00F96D21" w:rsidRPr="00A441C6" w:rsidRDefault="00F96D21" w:rsidP="0029386B">
            <w:pPr>
              <w:keepNext/>
              <w:pBdr>
                <w:top w:val="nil"/>
                <w:left w:val="nil"/>
                <w:bottom w:val="nil"/>
                <w:right w:val="nil"/>
                <w:between w:val="nil"/>
              </w:pBdr>
              <w:spacing w:line="240" w:lineRule="auto"/>
              <w:ind w:hanging="2"/>
              <w:rPr>
                <w:rFonts w:ascii="Arial" w:eastAsia="Arial" w:hAnsi="Arial" w:cs="Arial"/>
                <w:color w:val="000000"/>
                <w:sz w:val="18"/>
                <w:szCs w:val="18"/>
              </w:rPr>
            </w:pPr>
          </w:p>
        </w:tc>
      </w:tr>
    </w:tbl>
    <w:p w14:paraId="0F3D3D7A" w14:textId="77777777" w:rsidR="0046255E" w:rsidRPr="00A441C6" w:rsidRDefault="0046255E" w:rsidP="0046255E">
      <w:pPr>
        <w:jc w:val="both"/>
        <w:rPr>
          <w:rFonts w:ascii="Arial" w:hAnsi="Arial" w:cs="Arial"/>
          <w:sz w:val="24"/>
          <w:szCs w:val="24"/>
        </w:rPr>
      </w:pPr>
    </w:p>
    <w:p w14:paraId="3B6C34E8" w14:textId="4CB26BB3" w:rsidR="0046255E" w:rsidRPr="00A441C6" w:rsidRDefault="0046255E" w:rsidP="0046255E">
      <w:pPr>
        <w:jc w:val="both"/>
        <w:rPr>
          <w:rFonts w:ascii="Arial" w:hAnsi="Arial" w:cs="Arial"/>
          <w:sz w:val="24"/>
          <w:szCs w:val="24"/>
        </w:rPr>
      </w:pPr>
      <w:r>
        <w:rPr>
          <w:rFonts w:ascii="Arial" w:hAnsi="Arial"/>
          <w:sz w:val="24"/>
        </w:rPr>
        <w:t>The Supplier hereby confirms that:</w:t>
      </w:r>
    </w:p>
    <w:tbl>
      <w:tblPr>
        <w:tblW w:w="94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6"/>
        <w:gridCol w:w="3750"/>
        <w:gridCol w:w="4875"/>
      </w:tblGrid>
      <w:tr w:rsidR="00C36B83" w:rsidRPr="00A441C6" w14:paraId="611B419A" w14:textId="77777777" w:rsidTr="004A022A">
        <w:trPr>
          <w:trHeight w:val="421"/>
        </w:trPr>
        <w:tc>
          <w:tcPr>
            <w:tcW w:w="786" w:type="dxa"/>
            <w:shd w:val="clear" w:color="auto" w:fill="F2F2F2" w:themeFill="background1" w:themeFillShade="F2"/>
            <w:vAlign w:val="center"/>
          </w:tcPr>
          <w:p w14:paraId="04B642E3" w14:textId="77777777" w:rsidR="00C36B83" w:rsidRPr="00A441C6" w:rsidRDefault="00C36B83" w:rsidP="00C36B83">
            <w:pPr>
              <w:numPr>
                <w:ilvl w:val="0"/>
                <w:numId w:val="7"/>
              </w:numPr>
              <w:pBdr>
                <w:top w:val="nil"/>
                <w:left w:val="nil"/>
                <w:bottom w:val="nil"/>
                <w:right w:val="nil"/>
                <w:between w:val="nil"/>
              </w:pBdr>
              <w:spacing w:after="0" w:line="240" w:lineRule="auto"/>
              <w:jc w:val="center"/>
              <w:rPr>
                <w:rFonts w:ascii="Arial" w:eastAsia="Arial" w:hAnsi="Arial" w:cs="Arial"/>
                <w:b/>
                <w:bCs/>
                <w:color w:val="000000"/>
                <w:sz w:val="18"/>
                <w:szCs w:val="18"/>
              </w:rPr>
            </w:pPr>
          </w:p>
        </w:tc>
        <w:tc>
          <w:tcPr>
            <w:tcW w:w="3750" w:type="dxa"/>
            <w:shd w:val="clear" w:color="auto" w:fill="F2F2F2" w:themeFill="background1" w:themeFillShade="F2"/>
            <w:vAlign w:val="center"/>
          </w:tcPr>
          <w:p w14:paraId="5F30A1D4" w14:textId="09CB9B59" w:rsidR="00C36B83" w:rsidRPr="00A441C6" w:rsidRDefault="00C36B83" w:rsidP="00C36B83">
            <w:pPr>
              <w:pBdr>
                <w:top w:val="nil"/>
                <w:left w:val="nil"/>
                <w:bottom w:val="nil"/>
                <w:right w:val="nil"/>
                <w:between w:val="nil"/>
              </w:pBdr>
              <w:spacing w:after="0" w:line="240" w:lineRule="auto"/>
              <w:ind w:hanging="2"/>
              <w:rPr>
                <w:rFonts w:ascii="Arial" w:eastAsia="Arial" w:hAnsi="Arial" w:cs="Arial"/>
                <w:b/>
                <w:bCs/>
                <w:color w:val="000000"/>
                <w:sz w:val="20"/>
                <w:szCs w:val="20"/>
              </w:rPr>
            </w:pPr>
            <w:r>
              <w:rPr>
                <w:rFonts w:ascii="Arial" w:hAnsi="Arial"/>
                <w:b/>
                <w:color w:val="000000"/>
                <w:sz w:val="20"/>
              </w:rPr>
              <w:t>THE SUPPLIED PRODUCT/PRODUCTS</w:t>
            </w:r>
          </w:p>
        </w:tc>
        <w:tc>
          <w:tcPr>
            <w:tcW w:w="4875" w:type="dxa"/>
            <w:shd w:val="clear" w:color="auto" w:fill="F2F2F2" w:themeFill="background1" w:themeFillShade="F2"/>
            <w:vAlign w:val="center"/>
          </w:tcPr>
          <w:p w14:paraId="67BD3807" w14:textId="190AE1D2" w:rsidR="00C36B83" w:rsidRPr="006662FC" w:rsidRDefault="003D4EF8" w:rsidP="00C36B83">
            <w:pPr>
              <w:keepNext/>
              <w:pBdr>
                <w:top w:val="nil"/>
                <w:left w:val="nil"/>
                <w:bottom w:val="nil"/>
                <w:right w:val="nil"/>
                <w:between w:val="nil"/>
              </w:pBdr>
              <w:spacing w:after="0" w:line="240" w:lineRule="auto"/>
              <w:ind w:hanging="2"/>
              <w:rPr>
                <w:rFonts w:ascii="Arial" w:eastAsia="Arial" w:hAnsi="Arial" w:cs="Arial"/>
                <w:color w:val="000000"/>
                <w:sz w:val="18"/>
                <w:szCs w:val="18"/>
              </w:rPr>
            </w:pPr>
            <w:r>
              <w:rPr>
                <w:rFonts w:ascii="Arial" w:hAnsi="Arial"/>
                <w:i/>
                <w:color w:val="595959" w:themeColor="text1" w:themeTint="A6"/>
                <w:sz w:val="18"/>
              </w:rPr>
              <w:t>state the exact trade name of the product, including its clear identification</w:t>
            </w:r>
          </w:p>
        </w:tc>
      </w:tr>
      <w:tr w:rsidR="00C36B83" w14:paraId="27EFD793" w14:textId="77777777" w:rsidTr="004A022A">
        <w:trPr>
          <w:trHeight w:val="909"/>
        </w:trPr>
        <w:tc>
          <w:tcPr>
            <w:tcW w:w="4536" w:type="dxa"/>
            <w:gridSpan w:val="2"/>
            <w:vAlign w:val="center"/>
          </w:tcPr>
          <w:p w14:paraId="2C38AB1F" w14:textId="08C27339" w:rsidR="00C36B83" w:rsidRPr="00A441C6" w:rsidRDefault="00C501F3" w:rsidP="00C36B83">
            <w:pPr>
              <w:pStyle w:val="Odsekzoznamu"/>
              <w:numPr>
                <w:ilvl w:val="0"/>
                <w:numId w:val="8"/>
              </w:numPr>
              <w:pBdr>
                <w:top w:val="nil"/>
                <w:left w:val="nil"/>
                <w:bottom w:val="nil"/>
                <w:right w:val="nil"/>
                <w:between w:val="nil"/>
              </w:pBdr>
              <w:spacing w:after="0" w:line="240" w:lineRule="auto"/>
              <w:rPr>
                <w:rFonts w:ascii="Arial" w:eastAsia="Arial" w:hAnsi="Arial" w:cs="Arial"/>
                <w:color w:val="000000"/>
                <w:sz w:val="20"/>
                <w:szCs w:val="20"/>
              </w:rPr>
            </w:pPr>
            <w:r>
              <w:rPr>
                <w:rFonts w:ascii="Arial" w:hAnsi="Arial"/>
                <w:b/>
                <w:color w:val="000000"/>
                <w:sz w:val="20"/>
              </w:rPr>
              <w:t xml:space="preserve">Made of this type of material: </w:t>
            </w:r>
          </w:p>
        </w:tc>
        <w:tc>
          <w:tcPr>
            <w:tcW w:w="4875" w:type="dxa"/>
            <w:vAlign w:val="center"/>
          </w:tcPr>
          <w:p w14:paraId="15097C3C" w14:textId="7ACA096B" w:rsidR="00C36B83" w:rsidRPr="006662FC" w:rsidRDefault="006662FC" w:rsidP="00C36B83">
            <w:pPr>
              <w:keepNext/>
              <w:pBdr>
                <w:top w:val="nil"/>
                <w:left w:val="nil"/>
                <w:bottom w:val="nil"/>
                <w:right w:val="nil"/>
                <w:between w:val="nil"/>
              </w:pBdr>
              <w:spacing w:after="0" w:line="240" w:lineRule="auto"/>
              <w:ind w:hanging="2"/>
              <w:rPr>
                <w:rFonts w:ascii="Arial" w:eastAsia="Arial" w:hAnsi="Arial" w:cs="Arial"/>
                <w:color w:val="000000"/>
                <w:sz w:val="18"/>
                <w:szCs w:val="18"/>
              </w:rPr>
            </w:pPr>
            <w:r>
              <w:rPr>
                <w:rFonts w:ascii="Arial" w:hAnsi="Arial"/>
                <w:i/>
                <w:color w:val="595959" w:themeColor="text1" w:themeTint="A6"/>
                <w:sz w:val="18"/>
              </w:rPr>
              <w:t>State the material type from which the product is made (material types and materials of objects intended to come into contact with food are stated in Appendix 1 Regulation of the European Parliament and of the Council (EC) No 1935/200</w:t>
            </w:r>
          </w:p>
        </w:tc>
      </w:tr>
    </w:tbl>
    <w:p w14:paraId="1445E392" w14:textId="77777777" w:rsidR="000F0C13" w:rsidRDefault="000F0C13" w:rsidP="000F0C13">
      <w:pPr>
        <w:pStyle w:val="Odsekzoznamu"/>
        <w:jc w:val="both"/>
        <w:rPr>
          <w:rFonts w:ascii="Arial" w:hAnsi="Arial" w:cs="Arial"/>
          <w:sz w:val="24"/>
          <w:szCs w:val="24"/>
        </w:rPr>
      </w:pPr>
    </w:p>
    <w:p w14:paraId="623EFB89" w14:textId="046C5D47" w:rsidR="0046255E" w:rsidRPr="00A441C6" w:rsidRDefault="004A022A" w:rsidP="000F0C13">
      <w:pPr>
        <w:jc w:val="center"/>
        <w:rPr>
          <w:rFonts w:ascii="Arial" w:hAnsi="Arial" w:cs="Arial"/>
          <w:b/>
          <w:bCs/>
          <w:sz w:val="24"/>
          <w:szCs w:val="24"/>
        </w:rPr>
      </w:pPr>
      <w:r>
        <w:rPr>
          <w:rFonts w:ascii="Arial" w:hAnsi="Arial"/>
          <w:b/>
          <w:sz w:val="24"/>
        </w:rPr>
        <w:t>IS/ARE IN COMPLIANCE WITH THE REQUIREMENTS</w:t>
      </w:r>
    </w:p>
    <w:p w14:paraId="75A37ED6" w14:textId="024AF6F0" w:rsidR="000F0C13" w:rsidRPr="00A441C6" w:rsidRDefault="0046255E" w:rsidP="004A022A">
      <w:pPr>
        <w:pStyle w:val="Odsekzoznamu"/>
        <w:numPr>
          <w:ilvl w:val="0"/>
          <w:numId w:val="9"/>
        </w:numPr>
        <w:jc w:val="both"/>
        <w:rPr>
          <w:rFonts w:ascii="Arial" w:hAnsi="Arial" w:cs="Arial"/>
          <w:sz w:val="24"/>
          <w:szCs w:val="24"/>
        </w:rPr>
      </w:pPr>
      <w:r>
        <w:rPr>
          <w:rFonts w:ascii="Arial" w:hAnsi="Arial"/>
          <w:sz w:val="24"/>
        </w:rPr>
        <w:t xml:space="preserve">and which are to be found under sec. 3, art. 11, para. 5 and art. 15 and 17 of </w:t>
      </w:r>
      <w:r>
        <w:rPr>
          <w:rFonts w:ascii="Arial" w:hAnsi="Arial"/>
          <w:b/>
          <w:bCs/>
          <w:sz w:val="24"/>
        </w:rPr>
        <w:t xml:space="preserve">Regulation of the European Parliament and of the Council No. 1935/2004 </w:t>
      </w:r>
      <w:r>
        <w:rPr>
          <w:rFonts w:ascii="Arial" w:hAnsi="Arial"/>
          <w:sz w:val="24"/>
        </w:rPr>
        <w:t xml:space="preserve">as amended to date.  </w:t>
      </w:r>
    </w:p>
    <w:p w14:paraId="20E12A8D" w14:textId="255751C0" w:rsidR="001B789B" w:rsidRPr="00A441C6" w:rsidRDefault="003D4EF8" w:rsidP="000F0C13">
      <w:pPr>
        <w:jc w:val="both"/>
        <w:rPr>
          <w:rFonts w:ascii="Arial" w:hAnsi="Arial" w:cs="Arial"/>
          <w:i/>
          <w:iCs/>
          <w:sz w:val="24"/>
          <w:szCs w:val="24"/>
        </w:rPr>
      </w:pPr>
      <w:r>
        <w:rPr>
          <w:rFonts w:ascii="Arial" w:hAnsi="Arial"/>
          <w:i/>
        </w:rPr>
        <w:t xml:space="preserve">In case of </w:t>
      </w:r>
      <w:r>
        <w:rPr>
          <w:rFonts w:ascii="Arial" w:hAnsi="Arial"/>
          <w:b/>
          <w:bCs/>
          <w:i/>
        </w:rPr>
        <w:t>products made of plastic</w:t>
      </w:r>
      <w:r>
        <w:rPr>
          <w:rFonts w:ascii="Arial" w:hAnsi="Arial"/>
          <w:i/>
        </w:rPr>
        <w:t>, it is necessary to add the following wording to item</w:t>
      </w:r>
      <w:r>
        <w:rPr>
          <w:rFonts w:ascii="Arial" w:hAnsi="Arial"/>
          <w:i/>
          <w:sz w:val="20"/>
        </w:rPr>
        <w:t xml:space="preserve">: </w:t>
      </w:r>
      <w:r>
        <w:rPr>
          <w:rFonts w:ascii="Arial" w:hAnsi="Arial"/>
          <w:i/>
        </w:rPr>
        <w:t>“and defined in Commission Regulation (EU) No. 10/2011 as amended to date”.</w:t>
      </w:r>
    </w:p>
    <w:p w14:paraId="331A1B94" w14:textId="11DD9924" w:rsidR="00C45E20" w:rsidRDefault="003D4EF8" w:rsidP="001B789B">
      <w:pPr>
        <w:jc w:val="both"/>
        <w:rPr>
          <w:rFonts w:ascii="Arial" w:hAnsi="Arial" w:cs="Arial"/>
          <w:i/>
          <w:iCs/>
          <w:sz w:val="24"/>
          <w:szCs w:val="24"/>
        </w:rPr>
      </w:pPr>
      <w:r>
        <w:rPr>
          <w:rFonts w:ascii="Arial" w:hAnsi="Arial"/>
          <w:i/>
        </w:rPr>
        <w:t xml:space="preserve">In case of </w:t>
      </w:r>
      <w:r>
        <w:rPr>
          <w:rFonts w:ascii="Arial" w:hAnsi="Arial"/>
          <w:b/>
          <w:bCs/>
          <w:i/>
        </w:rPr>
        <w:t>products made of recycled plastic</w:t>
      </w:r>
      <w:r>
        <w:rPr>
          <w:rFonts w:ascii="Arial" w:hAnsi="Arial"/>
          <w:i/>
        </w:rPr>
        <w:t>, it is necessary to add the following wording to item</w:t>
      </w:r>
      <w:r>
        <w:rPr>
          <w:rFonts w:ascii="Arial" w:hAnsi="Arial"/>
          <w:i/>
          <w:sz w:val="20"/>
        </w:rPr>
        <w:t xml:space="preserve">: </w:t>
      </w:r>
      <w:r>
        <w:rPr>
          <w:rFonts w:ascii="Arial" w:hAnsi="Arial"/>
          <w:i/>
        </w:rPr>
        <w:t>“and defined in art. 12, para. 1 and part A of Annex I of Commission Regulation (EU) No. 282/2008 on materials and articles made from recycled plastic intended to come into contact with food and on amendments to Regulation (EU) No. 2023/2006”,</w:t>
      </w:r>
      <w:r>
        <w:rPr>
          <w:rFonts w:ascii="Arial" w:hAnsi="Arial"/>
          <w:i/>
        </w:rPr>
        <w:br/>
      </w:r>
      <w:r>
        <w:rPr>
          <w:rFonts w:ascii="Arial" w:hAnsi="Arial"/>
          <w:b/>
          <w:i/>
          <w:sz w:val="20"/>
        </w:rPr>
        <w:t>and at the same time, to add the declaration in terms of item V. below.</w:t>
      </w:r>
      <w:r>
        <w:rPr>
          <w:rFonts w:ascii="Arial" w:hAnsi="Arial"/>
          <w:i/>
          <w:color w:val="FF0000"/>
          <w:sz w:val="24"/>
        </w:rPr>
        <w:t xml:space="preserve"> </w:t>
      </w:r>
    </w:p>
    <w:p w14:paraId="4ACAA66A" w14:textId="77777777" w:rsidR="00341A46" w:rsidRDefault="00341A46" w:rsidP="00341A46">
      <w:pPr>
        <w:spacing w:after="0"/>
        <w:ind w:left="-142"/>
        <w:jc w:val="both"/>
        <w:rPr>
          <w:rFonts w:ascii="Arial" w:hAnsi="Arial" w:cs="Arial"/>
          <w:i/>
          <w:iCs/>
          <w:color w:val="FF0000"/>
          <w:sz w:val="20"/>
          <w:szCs w:val="20"/>
        </w:rPr>
      </w:pPr>
      <w:r>
        <w:rPr>
          <w:rFonts w:ascii="Arial" w:hAnsi="Arial"/>
          <w:i/>
          <w:color w:val="FF0000"/>
          <w:sz w:val="20"/>
        </w:rPr>
        <w:t xml:space="preserve">NOTE: </w:t>
      </w:r>
    </w:p>
    <w:p w14:paraId="2544AF2E" w14:textId="78D39640" w:rsidR="0046255E" w:rsidRPr="002D1B29" w:rsidRDefault="002D1B29" w:rsidP="00341A46">
      <w:pPr>
        <w:spacing w:after="120"/>
        <w:ind w:left="-142"/>
        <w:jc w:val="both"/>
        <w:rPr>
          <w:rFonts w:ascii="Arial" w:hAnsi="Arial" w:cs="Arial"/>
          <w:i/>
          <w:iCs/>
          <w:color w:val="FF0000"/>
          <w:sz w:val="18"/>
          <w:szCs w:val="18"/>
        </w:rPr>
      </w:pPr>
      <w:r>
        <w:rPr>
          <w:rFonts w:ascii="Arial" w:hAnsi="Arial"/>
          <w:b/>
          <w:bCs/>
          <w:i/>
          <w:color w:val="FF0000"/>
          <w:sz w:val="20"/>
        </w:rPr>
        <w:t>Declaration of</w:t>
      </w:r>
      <w:r w:rsidR="006179C9">
        <w:rPr>
          <w:rFonts w:ascii="Arial" w:hAnsi="Arial"/>
          <w:b/>
          <w:bCs/>
          <w:i/>
          <w:color w:val="FF0000"/>
          <w:sz w:val="20"/>
        </w:rPr>
        <w:t xml:space="preserve"> </w:t>
      </w:r>
      <w:r w:rsidR="00CA7980">
        <w:rPr>
          <w:rFonts w:ascii="Arial" w:hAnsi="Arial"/>
          <w:b/>
          <w:bCs/>
          <w:i/>
          <w:color w:val="FF0000"/>
          <w:sz w:val="20"/>
        </w:rPr>
        <w:t>C</w:t>
      </w:r>
      <w:r>
        <w:rPr>
          <w:rFonts w:ascii="Arial" w:hAnsi="Arial"/>
          <w:b/>
          <w:bCs/>
          <w:i/>
          <w:color w:val="FF0000"/>
          <w:sz w:val="20"/>
        </w:rPr>
        <w:t>onformity of the product with FDA regulation is not allowable</w:t>
      </w:r>
      <w:r w:rsidR="00041F31">
        <w:rPr>
          <w:rFonts w:ascii="Arial" w:hAnsi="Arial"/>
          <w:b/>
          <w:bCs/>
          <w:i/>
          <w:color w:val="FF0000"/>
          <w:sz w:val="20"/>
        </w:rPr>
        <w:t xml:space="preserve"> (cannot be recognised)</w:t>
      </w:r>
      <w:r>
        <w:rPr>
          <w:rFonts w:ascii="Arial" w:hAnsi="Arial"/>
          <w:b/>
          <w:bCs/>
          <w:i/>
          <w:color w:val="FF0000"/>
          <w:sz w:val="20"/>
        </w:rPr>
        <w:t xml:space="preserve"> in EU!</w:t>
      </w:r>
      <w:r>
        <w:rPr>
          <w:rFonts w:ascii="Arial" w:hAnsi="Arial"/>
          <w:i/>
          <w:color w:val="FF0000"/>
          <w:sz w:val="20"/>
        </w:rPr>
        <w:t xml:space="preserve"> </w:t>
      </w:r>
      <w:r>
        <w:rPr>
          <w:rFonts w:ascii="Arial" w:hAnsi="Arial"/>
          <w:i/>
          <w:color w:val="FF0000"/>
        </w:rPr>
        <w:t>(The only exception being ONLY LUBRICANTS registered in NSF - H1).</w:t>
      </w:r>
      <w:r>
        <w:rPr>
          <w:rFonts w:ascii="Arial" w:hAnsi="Arial"/>
          <w:i/>
          <w:color w:val="FF0000"/>
          <w:sz w:val="18"/>
        </w:rPr>
        <w:t xml:space="preserve"> </w:t>
      </w:r>
    </w:p>
    <w:p w14:paraId="4ACC4011" w14:textId="3D47A075" w:rsidR="004A022A" w:rsidRDefault="004A022A" w:rsidP="00341A46">
      <w:pPr>
        <w:pStyle w:val="Odsekzoznamu"/>
        <w:numPr>
          <w:ilvl w:val="0"/>
          <w:numId w:val="9"/>
        </w:numPr>
        <w:ind w:left="714" w:hanging="357"/>
        <w:contextualSpacing w:val="0"/>
        <w:jc w:val="both"/>
        <w:rPr>
          <w:rFonts w:ascii="Arial" w:hAnsi="Arial" w:cs="Arial"/>
          <w:sz w:val="24"/>
          <w:szCs w:val="24"/>
        </w:rPr>
      </w:pPr>
      <w:r>
        <w:t xml:space="preserve">defined in </w:t>
      </w:r>
      <w:bookmarkStart w:id="0" w:name="_Hlk49280208"/>
      <w:r>
        <w:rPr>
          <w:b/>
          <w:bCs/>
        </w:rPr>
        <w:t>Commission Regulation (EU) No. 2023/2006</w:t>
      </w:r>
      <w:r>
        <w:t xml:space="preserve"> on good manufacturing practice for materials and articles intended to come into contact with food</w:t>
      </w:r>
      <w:bookmarkEnd w:id="0"/>
      <w:r>
        <w:t>,</w:t>
      </w:r>
      <w:r>
        <w:rPr>
          <w:rFonts w:ascii="Arial" w:hAnsi="Arial"/>
          <w:sz w:val="24"/>
        </w:rPr>
        <w:t xml:space="preserve"> </w:t>
      </w:r>
    </w:p>
    <w:p w14:paraId="011D514E" w14:textId="3F85D500" w:rsidR="004A022A" w:rsidRPr="002D1B29" w:rsidRDefault="0034553E" w:rsidP="00341A46">
      <w:pPr>
        <w:pStyle w:val="Odsekzoznamu"/>
        <w:numPr>
          <w:ilvl w:val="0"/>
          <w:numId w:val="9"/>
        </w:numPr>
        <w:ind w:left="714" w:hanging="357"/>
        <w:contextualSpacing w:val="0"/>
        <w:jc w:val="both"/>
        <w:rPr>
          <w:rFonts w:ascii="Arial" w:hAnsi="Arial" w:cs="Arial"/>
          <w:sz w:val="24"/>
          <w:szCs w:val="24"/>
        </w:rPr>
      </w:pPr>
      <w:r>
        <w:t xml:space="preserve">eventually, based on the type of material and the nature of the supplied product, </w:t>
      </w:r>
      <w:r>
        <w:rPr>
          <w:b/>
          <w:bCs/>
        </w:rPr>
        <w:t>state conformity with other relevant EU legislation or the EU member country’s local legislation,</w:t>
      </w:r>
      <w:r>
        <w:t xml:space="preserve"> especially in </w:t>
      </w:r>
      <w:r>
        <w:rPr>
          <w:b/>
          <w:bCs/>
        </w:rPr>
        <w:t xml:space="preserve">“other types of materials </w:t>
      </w:r>
      <w:r w:rsidR="00737D8B" w:rsidRPr="00737D8B">
        <w:rPr>
          <w:b/>
          <w:bCs/>
        </w:rPr>
        <w:t>which may be covered by specific measures</w:t>
      </w:r>
      <w:r>
        <w:rPr>
          <w:b/>
          <w:bCs/>
        </w:rPr>
        <w:t>”</w:t>
      </w:r>
      <w:r>
        <w:t xml:space="preserve"> (such as products made of rubber or ebonite, metal products, etc. - see Appendix I of the Regulation (EC) No 1935/2004). </w:t>
      </w:r>
      <w:r>
        <w:rPr>
          <w:b/>
          <w:bCs/>
        </w:rPr>
        <w:t xml:space="preserve"> </w:t>
      </w:r>
    </w:p>
    <w:tbl>
      <w:tblPr>
        <w:tblW w:w="94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6"/>
        <w:gridCol w:w="8625"/>
      </w:tblGrid>
      <w:tr w:rsidR="00C501F3" w14:paraId="0ED30EFC" w14:textId="77777777" w:rsidTr="0029386B">
        <w:trPr>
          <w:trHeight w:val="421"/>
        </w:trPr>
        <w:tc>
          <w:tcPr>
            <w:tcW w:w="786" w:type="dxa"/>
            <w:shd w:val="clear" w:color="auto" w:fill="F2F2F2" w:themeFill="background1" w:themeFillShade="F2"/>
            <w:vAlign w:val="center"/>
          </w:tcPr>
          <w:p w14:paraId="3F6B965D" w14:textId="77777777" w:rsidR="00C501F3" w:rsidRPr="00C36B83" w:rsidRDefault="00C501F3" w:rsidP="0029386B">
            <w:pPr>
              <w:numPr>
                <w:ilvl w:val="0"/>
                <w:numId w:val="7"/>
              </w:numPr>
              <w:pBdr>
                <w:top w:val="nil"/>
                <w:left w:val="nil"/>
                <w:bottom w:val="nil"/>
                <w:right w:val="nil"/>
                <w:between w:val="nil"/>
              </w:pBdr>
              <w:spacing w:after="0" w:line="240" w:lineRule="auto"/>
              <w:jc w:val="center"/>
              <w:rPr>
                <w:rFonts w:ascii="Arial" w:eastAsia="Arial" w:hAnsi="Arial" w:cs="Arial"/>
                <w:b/>
                <w:bCs/>
                <w:color w:val="000000"/>
                <w:sz w:val="18"/>
                <w:szCs w:val="18"/>
              </w:rPr>
            </w:pPr>
          </w:p>
        </w:tc>
        <w:tc>
          <w:tcPr>
            <w:tcW w:w="8625" w:type="dxa"/>
            <w:shd w:val="clear" w:color="auto" w:fill="F2F2F2" w:themeFill="background1" w:themeFillShade="F2"/>
            <w:vAlign w:val="center"/>
          </w:tcPr>
          <w:p w14:paraId="1D74399D" w14:textId="30E58C3D" w:rsidR="00C501F3" w:rsidRDefault="00C501F3" w:rsidP="0029386B">
            <w:pPr>
              <w:keepNext/>
              <w:pBdr>
                <w:top w:val="nil"/>
                <w:left w:val="nil"/>
                <w:bottom w:val="nil"/>
                <w:right w:val="nil"/>
                <w:between w:val="nil"/>
              </w:pBdr>
              <w:spacing w:after="0" w:line="240" w:lineRule="auto"/>
              <w:ind w:hanging="2"/>
              <w:rPr>
                <w:rFonts w:ascii="Arial" w:eastAsia="Arial" w:hAnsi="Arial" w:cs="Arial"/>
                <w:color w:val="000000"/>
                <w:sz w:val="18"/>
                <w:szCs w:val="18"/>
              </w:rPr>
            </w:pPr>
            <w:r>
              <w:rPr>
                <w:rFonts w:ascii="Arial" w:hAnsi="Arial"/>
                <w:b/>
                <w:color w:val="000000"/>
                <w:sz w:val="20"/>
              </w:rPr>
              <w:t xml:space="preserve">OTHER LIMITATIONS </w:t>
            </w:r>
            <w:r w:rsidR="00236048">
              <w:rPr>
                <w:rFonts w:ascii="Arial" w:hAnsi="Arial"/>
                <w:b/>
                <w:color w:val="000000"/>
                <w:sz w:val="20"/>
              </w:rPr>
              <w:t>REGARDING</w:t>
            </w:r>
            <w:r>
              <w:rPr>
                <w:rFonts w:ascii="Arial" w:hAnsi="Arial"/>
                <w:b/>
                <w:color w:val="000000"/>
                <w:sz w:val="20"/>
              </w:rPr>
              <w:t xml:space="preserve"> SUPPLIED “PLASTIC” PRODUCTS/MATERIALS  </w:t>
            </w:r>
          </w:p>
        </w:tc>
      </w:tr>
      <w:tr w:rsidR="00C501F3" w14:paraId="6196D652" w14:textId="77777777" w:rsidTr="009416E4">
        <w:trPr>
          <w:trHeight w:val="478"/>
        </w:trPr>
        <w:tc>
          <w:tcPr>
            <w:tcW w:w="9411" w:type="dxa"/>
            <w:gridSpan w:val="2"/>
            <w:vAlign w:val="center"/>
          </w:tcPr>
          <w:p w14:paraId="579DD635" w14:textId="1C907CA6" w:rsidR="00C501F3" w:rsidRPr="00341A46" w:rsidRDefault="00713563" w:rsidP="0029386B">
            <w:pPr>
              <w:keepNext/>
              <w:pBdr>
                <w:top w:val="nil"/>
                <w:left w:val="nil"/>
                <w:bottom w:val="nil"/>
                <w:right w:val="nil"/>
                <w:between w:val="nil"/>
              </w:pBdr>
              <w:spacing w:after="0" w:line="240" w:lineRule="auto"/>
              <w:ind w:hanging="2"/>
              <w:rPr>
                <w:rFonts w:ascii="Arial" w:hAnsi="Arial" w:cs="Arial"/>
                <w:i/>
                <w:iCs/>
                <w:color w:val="595959" w:themeColor="text1" w:themeTint="A6"/>
                <w:sz w:val="20"/>
                <w:szCs w:val="20"/>
              </w:rPr>
            </w:pPr>
            <w:r>
              <w:rPr>
                <w:rFonts w:ascii="Arial" w:hAnsi="Arial"/>
                <w:i/>
                <w:color w:val="595959" w:themeColor="text1" w:themeTint="A6"/>
                <w:sz w:val="20"/>
              </w:rPr>
              <w:t xml:space="preserve">state other limitations and specifications from the specific migration limit, stated in Annex I and II </w:t>
            </w:r>
            <w:r w:rsidR="001D180B">
              <w:rPr>
                <w:rFonts w:ascii="Arial" w:hAnsi="Arial"/>
                <w:i/>
                <w:color w:val="595959" w:themeColor="text1" w:themeTint="A6"/>
                <w:sz w:val="20"/>
              </w:rPr>
              <w:t>of</w:t>
            </w:r>
            <w:r>
              <w:rPr>
                <w:rFonts w:ascii="Arial" w:hAnsi="Arial"/>
                <w:i/>
                <w:color w:val="595959" w:themeColor="text1" w:themeTint="A6"/>
                <w:sz w:val="20"/>
              </w:rPr>
              <w:t xml:space="preserve"> Commission Regulation (EU) No. 10/2011 as amended to date (</w:t>
            </w:r>
            <w:r w:rsidR="00E253DD">
              <w:rPr>
                <w:rFonts w:ascii="Arial" w:hAnsi="Arial"/>
                <w:i/>
                <w:color w:val="595959" w:themeColor="text1" w:themeTint="A6"/>
                <w:sz w:val="20"/>
              </w:rPr>
              <w:t>e.g.,</w:t>
            </w:r>
            <w:r>
              <w:rPr>
                <w:rFonts w:ascii="Arial" w:hAnsi="Arial"/>
                <w:i/>
                <w:color w:val="595959" w:themeColor="text1" w:themeTint="A6"/>
                <w:sz w:val="20"/>
              </w:rPr>
              <w:t xml:space="preserve"> limitations of the use of a specific substance/component of plastic in case of acidic food or food containing alcohol)</w:t>
            </w:r>
          </w:p>
          <w:p w14:paraId="062F126D" w14:textId="77777777" w:rsidR="00C501F3" w:rsidRDefault="00C501F3" w:rsidP="0029386B">
            <w:pPr>
              <w:keepNext/>
              <w:pBdr>
                <w:top w:val="nil"/>
                <w:left w:val="nil"/>
                <w:bottom w:val="nil"/>
                <w:right w:val="nil"/>
                <w:between w:val="nil"/>
              </w:pBdr>
              <w:spacing w:after="0" w:line="240" w:lineRule="auto"/>
              <w:ind w:hanging="2"/>
              <w:rPr>
                <w:rFonts w:ascii="Arial" w:hAnsi="Arial" w:cs="Arial"/>
                <w:i/>
                <w:iCs/>
                <w:sz w:val="20"/>
                <w:szCs w:val="20"/>
              </w:rPr>
            </w:pPr>
          </w:p>
          <w:p w14:paraId="61890BCE" w14:textId="5D2F99E0" w:rsidR="00C501F3" w:rsidRDefault="00C501F3" w:rsidP="0029386B">
            <w:pPr>
              <w:keepNext/>
              <w:pBdr>
                <w:top w:val="nil"/>
                <w:left w:val="nil"/>
                <w:bottom w:val="nil"/>
                <w:right w:val="nil"/>
                <w:between w:val="nil"/>
              </w:pBdr>
              <w:spacing w:after="0" w:line="240" w:lineRule="auto"/>
              <w:ind w:hanging="2"/>
              <w:rPr>
                <w:rFonts w:ascii="Arial" w:eastAsia="Arial" w:hAnsi="Arial" w:cs="Arial"/>
                <w:color w:val="000000"/>
                <w:sz w:val="18"/>
                <w:szCs w:val="18"/>
              </w:rPr>
            </w:pPr>
          </w:p>
        </w:tc>
      </w:tr>
    </w:tbl>
    <w:p w14:paraId="0468B16F" w14:textId="46DAA897" w:rsidR="00C501F3" w:rsidRDefault="00C501F3" w:rsidP="000F0C13">
      <w:pPr>
        <w:jc w:val="both"/>
        <w:rPr>
          <w:rFonts w:ascii="Arial" w:hAnsi="Arial" w:cs="Arial"/>
          <w:i/>
          <w:iCs/>
          <w:color w:val="FF0000"/>
          <w:sz w:val="24"/>
          <w:szCs w:val="24"/>
        </w:rPr>
      </w:pPr>
    </w:p>
    <w:tbl>
      <w:tblPr>
        <w:tblW w:w="94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6"/>
        <w:gridCol w:w="2900"/>
        <w:gridCol w:w="5725"/>
      </w:tblGrid>
      <w:tr w:rsidR="00C501F3" w14:paraId="75202ADD" w14:textId="77777777" w:rsidTr="0029386B">
        <w:trPr>
          <w:trHeight w:val="421"/>
        </w:trPr>
        <w:tc>
          <w:tcPr>
            <w:tcW w:w="786" w:type="dxa"/>
            <w:shd w:val="clear" w:color="auto" w:fill="F2F2F2" w:themeFill="background1" w:themeFillShade="F2"/>
            <w:vAlign w:val="center"/>
          </w:tcPr>
          <w:p w14:paraId="21306B9C" w14:textId="27EC0B5B" w:rsidR="00C501F3" w:rsidRPr="00C36B83" w:rsidRDefault="00C501F3" w:rsidP="00341A46">
            <w:pPr>
              <w:numPr>
                <w:ilvl w:val="0"/>
                <w:numId w:val="7"/>
              </w:numPr>
              <w:pBdr>
                <w:top w:val="nil"/>
                <w:left w:val="nil"/>
                <w:bottom w:val="nil"/>
                <w:right w:val="nil"/>
                <w:between w:val="nil"/>
              </w:pBdr>
              <w:spacing w:after="0" w:line="240" w:lineRule="auto"/>
              <w:jc w:val="center"/>
              <w:rPr>
                <w:rFonts w:ascii="Arial" w:eastAsia="Arial" w:hAnsi="Arial" w:cs="Arial"/>
                <w:b/>
                <w:bCs/>
                <w:color w:val="000000"/>
                <w:sz w:val="18"/>
                <w:szCs w:val="18"/>
              </w:rPr>
            </w:pPr>
          </w:p>
        </w:tc>
        <w:tc>
          <w:tcPr>
            <w:tcW w:w="8625" w:type="dxa"/>
            <w:gridSpan w:val="2"/>
            <w:shd w:val="clear" w:color="auto" w:fill="F2F2F2" w:themeFill="background1" w:themeFillShade="F2"/>
            <w:vAlign w:val="center"/>
          </w:tcPr>
          <w:p w14:paraId="599CF2EC" w14:textId="1AF37335" w:rsidR="00C501F3" w:rsidRDefault="00C501F3" w:rsidP="0029386B">
            <w:pPr>
              <w:keepNext/>
              <w:pBdr>
                <w:top w:val="nil"/>
                <w:left w:val="nil"/>
                <w:bottom w:val="nil"/>
                <w:right w:val="nil"/>
                <w:between w:val="nil"/>
              </w:pBdr>
              <w:spacing w:after="0" w:line="240" w:lineRule="auto"/>
              <w:ind w:hanging="2"/>
              <w:rPr>
                <w:rFonts w:ascii="Arial" w:eastAsia="Arial" w:hAnsi="Arial" w:cs="Arial"/>
                <w:color w:val="000000"/>
                <w:sz w:val="18"/>
                <w:szCs w:val="18"/>
              </w:rPr>
            </w:pPr>
            <w:r>
              <w:rPr>
                <w:rFonts w:ascii="Arial" w:hAnsi="Arial"/>
                <w:b/>
                <w:color w:val="000000"/>
                <w:sz w:val="20"/>
              </w:rPr>
              <w:t>SPECIFICATIONS RELATED TO THE USE OF THE GIVEN PRODUCT/MATERIAL</w:t>
            </w:r>
          </w:p>
        </w:tc>
      </w:tr>
      <w:tr w:rsidR="00C501F3" w14:paraId="0369E21F" w14:textId="77777777" w:rsidTr="007F25DF">
        <w:trPr>
          <w:trHeight w:val="478"/>
        </w:trPr>
        <w:tc>
          <w:tcPr>
            <w:tcW w:w="3686" w:type="dxa"/>
            <w:gridSpan w:val="2"/>
            <w:vAlign w:val="center"/>
          </w:tcPr>
          <w:p w14:paraId="6E194609" w14:textId="4AD3C269" w:rsidR="00C501F3" w:rsidRPr="00C36B83" w:rsidRDefault="00C501F3" w:rsidP="00C501F3">
            <w:pPr>
              <w:pStyle w:val="Odsekzoznamu"/>
              <w:numPr>
                <w:ilvl w:val="0"/>
                <w:numId w:val="13"/>
              </w:numPr>
              <w:pBdr>
                <w:top w:val="nil"/>
                <w:left w:val="nil"/>
                <w:bottom w:val="nil"/>
                <w:right w:val="nil"/>
                <w:between w:val="nil"/>
              </w:pBdr>
              <w:spacing w:after="0" w:line="240" w:lineRule="auto"/>
              <w:rPr>
                <w:rFonts w:ascii="Arial" w:eastAsia="Arial" w:hAnsi="Arial" w:cs="Arial"/>
                <w:color w:val="000000"/>
                <w:sz w:val="20"/>
                <w:szCs w:val="20"/>
              </w:rPr>
            </w:pPr>
            <w:r>
              <w:rPr>
                <w:rFonts w:ascii="Arial" w:hAnsi="Arial"/>
                <w:b/>
                <w:color w:val="000000"/>
                <w:sz w:val="20"/>
              </w:rPr>
              <w:t xml:space="preserve">TYPE/TYPES OF FOOD which the product/material will /may come into contact with </w:t>
            </w:r>
          </w:p>
        </w:tc>
        <w:tc>
          <w:tcPr>
            <w:tcW w:w="5725" w:type="dxa"/>
            <w:vAlign w:val="center"/>
          </w:tcPr>
          <w:p w14:paraId="632E546E" w14:textId="77777777" w:rsidR="00C501F3" w:rsidRDefault="00C501F3" w:rsidP="0029386B">
            <w:pPr>
              <w:keepNext/>
              <w:pBdr>
                <w:top w:val="nil"/>
                <w:left w:val="nil"/>
                <w:bottom w:val="nil"/>
                <w:right w:val="nil"/>
                <w:between w:val="nil"/>
              </w:pBdr>
              <w:spacing w:after="0" w:line="240" w:lineRule="auto"/>
              <w:ind w:hanging="2"/>
              <w:rPr>
                <w:rFonts w:ascii="Arial" w:eastAsia="Arial" w:hAnsi="Arial" w:cs="Arial"/>
                <w:color w:val="000000"/>
                <w:sz w:val="18"/>
                <w:szCs w:val="18"/>
              </w:rPr>
            </w:pPr>
          </w:p>
        </w:tc>
      </w:tr>
      <w:tr w:rsidR="00C501F3" w14:paraId="383DFC18" w14:textId="77777777" w:rsidTr="007F25DF">
        <w:trPr>
          <w:trHeight w:val="414"/>
        </w:trPr>
        <w:tc>
          <w:tcPr>
            <w:tcW w:w="3686" w:type="dxa"/>
            <w:gridSpan w:val="2"/>
            <w:vAlign w:val="center"/>
          </w:tcPr>
          <w:p w14:paraId="101470CB" w14:textId="7A7763A4" w:rsidR="00C501F3" w:rsidRDefault="007F25DF" w:rsidP="00C501F3">
            <w:pPr>
              <w:pStyle w:val="Odsekzoznamu"/>
              <w:numPr>
                <w:ilvl w:val="0"/>
                <w:numId w:val="13"/>
              </w:numPr>
              <w:pBdr>
                <w:top w:val="nil"/>
                <w:left w:val="nil"/>
                <w:bottom w:val="nil"/>
                <w:right w:val="nil"/>
                <w:between w:val="nil"/>
              </w:pBdr>
              <w:spacing w:after="0" w:line="240" w:lineRule="auto"/>
              <w:rPr>
                <w:rFonts w:ascii="Arial" w:eastAsia="Arial" w:hAnsi="Arial" w:cs="Arial"/>
                <w:b/>
                <w:bCs/>
                <w:color w:val="000000"/>
                <w:sz w:val="20"/>
                <w:szCs w:val="20"/>
              </w:rPr>
            </w:pPr>
            <w:r>
              <w:rPr>
                <w:rFonts w:ascii="Arial" w:hAnsi="Arial"/>
                <w:b/>
                <w:color w:val="000000"/>
                <w:sz w:val="20"/>
              </w:rPr>
              <w:t>TIME AND TEMPERATURE for processing and storing when in contact with food</w:t>
            </w:r>
          </w:p>
        </w:tc>
        <w:tc>
          <w:tcPr>
            <w:tcW w:w="5725" w:type="dxa"/>
            <w:vAlign w:val="center"/>
          </w:tcPr>
          <w:p w14:paraId="27746B1D" w14:textId="77777777" w:rsidR="00C501F3" w:rsidRPr="00C36B83" w:rsidRDefault="00C501F3" w:rsidP="0029386B">
            <w:pPr>
              <w:keepNext/>
              <w:pBdr>
                <w:top w:val="nil"/>
                <w:left w:val="nil"/>
                <w:bottom w:val="nil"/>
                <w:right w:val="nil"/>
                <w:between w:val="nil"/>
              </w:pBdr>
              <w:spacing w:after="0" w:line="240" w:lineRule="auto"/>
              <w:ind w:hanging="2"/>
              <w:rPr>
                <w:rFonts w:ascii="Arial" w:hAnsi="Arial" w:cs="Arial"/>
                <w:i/>
                <w:iCs/>
                <w:sz w:val="20"/>
                <w:szCs w:val="20"/>
              </w:rPr>
            </w:pPr>
          </w:p>
        </w:tc>
      </w:tr>
      <w:tr w:rsidR="00C501F3" w14:paraId="058F3148" w14:textId="77777777" w:rsidTr="007F25DF">
        <w:trPr>
          <w:trHeight w:val="278"/>
        </w:trPr>
        <w:tc>
          <w:tcPr>
            <w:tcW w:w="3686" w:type="dxa"/>
            <w:gridSpan w:val="2"/>
            <w:vAlign w:val="center"/>
          </w:tcPr>
          <w:p w14:paraId="3CFD0647" w14:textId="435F157B" w:rsidR="00C501F3" w:rsidRDefault="007F25DF" w:rsidP="00C501F3">
            <w:pPr>
              <w:pStyle w:val="Odsekzoznamu"/>
              <w:numPr>
                <w:ilvl w:val="0"/>
                <w:numId w:val="13"/>
              </w:numPr>
              <w:pBdr>
                <w:top w:val="nil"/>
                <w:left w:val="nil"/>
                <w:bottom w:val="nil"/>
                <w:right w:val="nil"/>
                <w:between w:val="nil"/>
              </w:pBdr>
              <w:spacing w:after="0" w:line="240" w:lineRule="auto"/>
              <w:rPr>
                <w:rFonts w:ascii="Arial" w:eastAsia="Arial" w:hAnsi="Arial" w:cs="Arial"/>
                <w:b/>
                <w:bCs/>
                <w:color w:val="000000"/>
                <w:sz w:val="20"/>
                <w:szCs w:val="20"/>
              </w:rPr>
            </w:pPr>
            <w:r>
              <w:rPr>
                <w:rFonts w:ascii="Arial" w:hAnsi="Arial"/>
                <w:b/>
                <w:color w:val="000000"/>
                <w:sz w:val="20"/>
              </w:rPr>
              <w:t xml:space="preserve">LIMITATION OF THE BIGGEST PROPORTION OF THE SURFACE in contact with food, and of the volume </w:t>
            </w:r>
          </w:p>
        </w:tc>
        <w:tc>
          <w:tcPr>
            <w:tcW w:w="5725" w:type="dxa"/>
            <w:vAlign w:val="center"/>
          </w:tcPr>
          <w:p w14:paraId="015EB7A9" w14:textId="7878CADB" w:rsidR="00C501F3" w:rsidRPr="00341A46" w:rsidRDefault="00947AC3" w:rsidP="007F25DF">
            <w:pPr>
              <w:keepNext/>
              <w:pBdr>
                <w:top w:val="nil"/>
                <w:left w:val="nil"/>
                <w:bottom w:val="nil"/>
                <w:right w:val="nil"/>
                <w:between w:val="nil"/>
              </w:pBdr>
              <w:spacing w:after="0" w:line="240" w:lineRule="auto"/>
              <w:ind w:hanging="2"/>
              <w:rPr>
                <w:rFonts w:ascii="Arial" w:hAnsi="Arial" w:cs="Arial"/>
                <w:i/>
                <w:iCs/>
                <w:color w:val="595959" w:themeColor="text1" w:themeTint="A6"/>
                <w:sz w:val="20"/>
                <w:szCs w:val="20"/>
              </w:rPr>
            </w:pPr>
            <w:r>
              <w:rPr>
                <w:rFonts w:ascii="Arial" w:hAnsi="Arial"/>
                <w:i/>
                <w:color w:val="595959" w:themeColor="text1" w:themeTint="A6"/>
                <w:sz w:val="20"/>
              </w:rPr>
              <w:t xml:space="preserve">Applies </w:t>
            </w:r>
            <w:r w:rsidR="00341A46">
              <w:rPr>
                <w:rFonts w:ascii="Arial" w:hAnsi="Arial"/>
                <w:i/>
                <w:color w:val="595959" w:themeColor="text1" w:themeTint="A6"/>
                <w:sz w:val="20"/>
              </w:rPr>
              <w:t>only</w:t>
            </w:r>
            <w:r w:rsidR="006F4D09">
              <w:rPr>
                <w:rFonts w:ascii="Arial" w:hAnsi="Arial"/>
                <w:i/>
                <w:color w:val="595959" w:themeColor="text1" w:themeTint="A6"/>
                <w:sz w:val="20"/>
              </w:rPr>
              <w:t xml:space="preserve"> </w:t>
            </w:r>
            <w:r>
              <w:rPr>
                <w:rFonts w:ascii="Arial" w:hAnsi="Arial"/>
                <w:i/>
                <w:color w:val="595959" w:themeColor="text1" w:themeTint="A6"/>
                <w:sz w:val="20"/>
              </w:rPr>
              <w:t>to</w:t>
            </w:r>
            <w:r w:rsidR="00341A46">
              <w:rPr>
                <w:rFonts w:ascii="Arial" w:hAnsi="Arial"/>
                <w:i/>
                <w:color w:val="595959" w:themeColor="text1" w:themeTint="A6"/>
                <w:sz w:val="20"/>
              </w:rPr>
              <w:t xml:space="preserve"> plastic products - state the biggest proportion of the surface in contact with food, and of the volume, for which compliance in terms of art. 17 and 18 of Commission Regulation (EU) No. 10/2011 as amended, to date has been verified, or equivalent information. </w:t>
            </w:r>
          </w:p>
          <w:p w14:paraId="166D98E4" w14:textId="1CA50287" w:rsidR="005414B2" w:rsidRPr="00C36B83" w:rsidRDefault="005414B2" w:rsidP="007F25DF">
            <w:pPr>
              <w:keepNext/>
              <w:pBdr>
                <w:top w:val="nil"/>
                <w:left w:val="nil"/>
                <w:bottom w:val="nil"/>
                <w:right w:val="nil"/>
                <w:between w:val="nil"/>
              </w:pBdr>
              <w:spacing w:after="0" w:line="240" w:lineRule="auto"/>
              <w:ind w:hanging="2"/>
              <w:rPr>
                <w:rFonts w:ascii="Arial" w:hAnsi="Arial" w:cs="Arial"/>
                <w:i/>
                <w:iCs/>
                <w:sz w:val="20"/>
                <w:szCs w:val="20"/>
              </w:rPr>
            </w:pPr>
          </w:p>
        </w:tc>
      </w:tr>
    </w:tbl>
    <w:p w14:paraId="6873609F" w14:textId="77777777" w:rsidR="007F25DF" w:rsidRDefault="007F25DF" w:rsidP="000F0C13">
      <w:pPr>
        <w:jc w:val="both"/>
        <w:rPr>
          <w:rFonts w:ascii="Arial" w:hAnsi="Arial" w:cs="Arial"/>
          <w:i/>
          <w:iCs/>
          <w:color w:val="FF0000"/>
          <w:sz w:val="24"/>
          <w:szCs w:val="24"/>
        </w:rPr>
      </w:pPr>
    </w:p>
    <w:tbl>
      <w:tblPr>
        <w:tblW w:w="94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6"/>
        <w:gridCol w:w="8625"/>
      </w:tblGrid>
      <w:tr w:rsidR="007F25DF" w:rsidRPr="007F25DF" w14:paraId="4A30B90A" w14:textId="77777777" w:rsidTr="0029386B">
        <w:trPr>
          <w:trHeight w:val="421"/>
        </w:trPr>
        <w:tc>
          <w:tcPr>
            <w:tcW w:w="786" w:type="dxa"/>
            <w:shd w:val="clear" w:color="auto" w:fill="F2F2F2" w:themeFill="background1" w:themeFillShade="F2"/>
            <w:vAlign w:val="center"/>
          </w:tcPr>
          <w:p w14:paraId="53359527" w14:textId="1E4A84A2" w:rsidR="007F25DF" w:rsidRPr="00C36B83" w:rsidRDefault="007F25DF" w:rsidP="00341A46">
            <w:pPr>
              <w:numPr>
                <w:ilvl w:val="0"/>
                <w:numId w:val="7"/>
              </w:numPr>
              <w:pBdr>
                <w:top w:val="nil"/>
                <w:left w:val="nil"/>
                <w:bottom w:val="nil"/>
                <w:right w:val="nil"/>
                <w:between w:val="nil"/>
              </w:pBdr>
              <w:spacing w:after="0" w:line="240" w:lineRule="auto"/>
              <w:jc w:val="center"/>
              <w:rPr>
                <w:rFonts w:ascii="Arial" w:eastAsia="Arial" w:hAnsi="Arial" w:cs="Arial"/>
                <w:b/>
                <w:bCs/>
                <w:color w:val="000000"/>
                <w:sz w:val="18"/>
                <w:szCs w:val="18"/>
              </w:rPr>
            </w:pPr>
          </w:p>
        </w:tc>
        <w:tc>
          <w:tcPr>
            <w:tcW w:w="8625" w:type="dxa"/>
            <w:shd w:val="clear" w:color="auto" w:fill="F2F2F2" w:themeFill="background1" w:themeFillShade="F2"/>
            <w:vAlign w:val="center"/>
          </w:tcPr>
          <w:p w14:paraId="49A7ECB5" w14:textId="39459040" w:rsidR="007F25DF" w:rsidRPr="007F25DF" w:rsidRDefault="005414B2" w:rsidP="007F25DF">
            <w:pPr>
              <w:keepNext/>
              <w:pBdr>
                <w:top w:val="nil"/>
                <w:left w:val="nil"/>
                <w:bottom w:val="nil"/>
                <w:right w:val="nil"/>
                <w:between w:val="nil"/>
              </w:pBdr>
              <w:spacing w:after="0" w:line="240" w:lineRule="auto"/>
              <w:ind w:hanging="2"/>
              <w:rPr>
                <w:rFonts w:ascii="Arial" w:eastAsia="Arial" w:hAnsi="Arial" w:cs="Arial"/>
                <w:b/>
                <w:bCs/>
                <w:color w:val="000000"/>
                <w:sz w:val="20"/>
                <w:szCs w:val="20"/>
              </w:rPr>
            </w:pPr>
            <w:r>
              <w:rPr>
                <w:rFonts w:ascii="Arial" w:hAnsi="Arial"/>
                <w:b/>
                <w:color w:val="000000"/>
                <w:sz w:val="20"/>
              </w:rPr>
              <w:t xml:space="preserve">USE OF A FUNCTIONAL BARRIER   </w:t>
            </w:r>
          </w:p>
        </w:tc>
      </w:tr>
      <w:tr w:rsidR="007F25DF" w14:paraId="3B0F6AC4" w14:textId="77777777" w:rsidTr="0029386B">
        <w:trPr>
          <w:trHeight w:val="478"/>
        </w:trPr>
        <w:tc>
          <w:tcPr>
            <w:tcW w:w="9411" w:type="dxa"/>
            <w:gridSpan w:val="2"/>
            <w:vAlign w:val="center"/>
          </w:tcPr>
          <w:p w14:paraId="1880B4CE" w14:textId="4B729A21" w:rsidR="007F25DF" w:rsidRPr="00341A46" w:rsidRDefault="005414B2" w:rsidP="007F25DF">
            <w:pPr>
              <w:keepNext/>
              <w:pBdr>
                <w:top w:val="nil"/>
                <w:left w:val="nil"/>
                <w:bottom w:val="nil"/>
                <w:right w:val="nil"/>
                <w:between w:val="nil"/>
              </w:pBdr>
              <w:spacing w:after="0" w:line="240" w:lineRule="auto"/>
              <w:ind w:hanging="2"/>
              <w:rPr>
                <w:rFonts w:ascii="Arial" w:hAnsi="Arial" w:cs="Arial"/>
                <w:i/>
                <w:iCs/>
                <w:color w:val="595959" w:themeColor="text1" w:themeTint="A6"/>
                <w:sz w:val="20"/>
                <w:szCs w:val="20"/>
              </w:rPr>
            </w:pPr>
            <w:r>
              <w:rPr>
                <w:rFonts w:ascii="Arial" w:hAnsi="Arial"/>
                <w:i/>
                <w:color w:val="595959" w:themeColor="text1" w:themeTint="A6"/>
                <w:sz w:val="20"/>
              </w:rPr>
              <w:t xml:space="preserve">In case there is a functional barrier used </w:t>
            </w:r>
            <w:r>
              <w:rPr>
                <w:rFonts w:ascii="Arial" w:hAnsi="Arial"/>
                <w:b/>
                <w:bCs/>
                <w:i/>
                <w:color w:val="595959" w:themeColor="text1" w:themeTint="A6"/>
                <w:sz w:val="20"/>
              </w:rPr>
              <w:t>in a plastic product</w:t>
            </w:r>
            <w:r>
              <w:rPr>
                <w:rFonts w:ascii="Arial" w:hAnsi="Arial"/>
                <w:i/>
                <w:color w:val="595959" w:themeColor="text1" w:themeTint="A6"/>
                <w:sz w:val="20"/>
              </w:rPr>
              <w:t xml:space="preserve"> or article with more layers of materials or a functional barrier is used, state the </w:t>
            </w:r>
            <w:proofErr w:type="gramStart"/>
            <w:r>
              <w:rPr>
                <w:rFonts w:ascii="Arial" w:hAnsi="Arial"/>
                <w:i/>
                <w:color w:val="595959" w:themeColor="text1" w:themeTint="A6"/>
                <w:sz w:val="20"/>
              </w:rPr>
              <w:t>declaration</w:t>
            </w:r>
            <w:proofErr w:type="gramEnd"/>
            <w:r>
              <w:rPr>
                <w:rFonts w:ascii="Arial" w:hAnsi="Arial"/>
                <w:i/>
                <w:color w:val="595959" w:themeColor="text1" w:themeTint="A6"/>
                <w:sz w:val="20"/>
              </w:rPr>
              <w:t xml:space="preserve"> and guarantee that the respective material or article meets the requirements of Commission Regulation (EU) No. 10/2011, art. 13, para. 2, 3 and 4, or art. 14, para. 2 and 3.</w:t>
            </w:r>
          </w:p>
          <w:p w14:paraId="3AFDF0E6" w14:textId="24ACE959" w:rsidR="005414B2" w:rsidRDefault="005414B2" w:rsidP="007F25DF">
            <w:pPr>
              <w:keepNext/>
              <w:pBdr>
                <w:top w:val="nil"/>
                <w:left w:val="nil"/>
                <w:bottom w:val="nil"/>
                <w:right w:val="nil"/>
                <w:between w:val="nil"/>
              </w:pBdr>
              <w:spacing w:after="0" w:line="240" w:lineRule="auto"/>
              <w:ind w:hanging="2"/>
              <w:rPr>
                <w:rFonts w:ascii="Arial" w:eastAsia="Arial" w:hAnsi="Arial" w:cs="Arial"/>
                <w:color w:val="000000"/>
                <w:sz w:val="18"/>
                <w:szCs w:val="18"/>
              </w:rPr>
            </w:pPr>
          </w:p>
        </w:tc>
      </w:tr>
    </w:tbl>
    <w:p w14:paraId="12B58517" w14:textId="367F0B3E" w:rsidR="005414B2" w:rsidRDefault="005414B2" w:rsidP="000F0C13">
      <w:pPr>
        <w:jc w:val="both"/>
        <w:rPr>
          <w:rFonts w:ascii="Arial" w:hAnsi="Arial" w:cs="Arial"/>
          <w:i/>
          <w:iCs/>
          <w:color w:val="FF0000"/>
          <w:sz w:val="24"/>
          <w:szCs w:val="24"/>
        </w:rPr>
      </w:pPr>
    </w:p>
    <w:tbl>
      <w:tblPr>
        <w:tblW w:w="94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6"/>
        <w:gridCol w:w="8625"/>
      </w:tblGrid>
      <w:tr w:rsidR="00C45E20" w:rsidRPr="00A441C6" w14:paraId="66D223C5" w14:textId="77777777" w:rsidTr="00EE7848">
        <w:trPr>
          <w:trHeight w:val="421"/>
        </w:trPr>
        <w:tc>
          <w:tcPr>
            <w:tcW w:w="786" w:type="dxa"/>
            <w:shd w:val="clear" w:color="auto" w:fill="F2F2F2" w:themeFill="background1" w:themeFillShade="F2"/>
            <w:vAlign w:val="center"/>
          </w:tcPr>
          <w:p w14:paraId="038DAD48" w14:textId="77777777" w:rsidR="00C45E20" w:rsidRPr="00C36B83" w:rsidRDefault="00C45E20" w:rsidP="00C45E20">
            <w:pPr>
              <w:numPr>
                <w:ilvl w:val="0"/>
                <w:numId w:val="7"/>
              </w:numPr>
              <w:pBdr>
                <w:top w:val="nil"/>
                <w:left w:val="nil"/>
                <w:bottom w:val="nil"/>
                <w:right w:val="nil"/>
                <w:between w:val="nil"/>
              </w:pBdr>
              <w:spacing w:after="0" w:line="240" w:lineRule="auto"/>
              <w:jc w:val="center"/>
              <w:rPr>
                <w:rFonts w:ascii="Arial" w:eastAsia="Arial" w:hAnsi="Arial" w:cs="Arial"/>
                <w:b/>
                <w:bCs/>
                <w:color w:val="000000"/>
                <w:sz w:val="18"/>
                <w:szCs w:val="18"/>
              </w:rPr>
            </w:pPr>
          </w:p>
        </w:tc>
        <w:tc>
          <w:tcPr>
            <w:tcW w:w="8625" w:type="dxa"/>
            <w:shd w:val="clear" w:color="auto" w:fill="F2F2F2" w:themeFill="background1" w:themeFillShade="F2"/>
            <w:vAlign w:val="center"/>
          </w:tcPr>
          <w:p w14:paraId="6D3D617F" w14:textId="2FB72854" w:rsidR="00C45E20" w:rsidRPr="00A441C6" w:rsidRDefault="00C45E20" w:rsidP="00EE7848">
            <w:pPr>
              <w:keepNext/>
              <w:pBdr>
                <w:top w:val="nil"/>
                <w:left w:val="nil"/>
                <w:bottom w:val="nil"/>
                <w:right w:val="nil"/>
                <w:between w:val="nil"/>
              </w:pBdr>
              <w:spacing w:after="0" w:line="240" w:lineRule="auto"/>
              <w:ind w:hanging="2"/>
              <w:rPr>
                <w:rFonts w:ascii="Arial" w:eastAsia="Arial" w:hAnsi="Arial" w:cs="Arial"/>
                <w:b/>
                <w:bCs/>
                <w:color w:val="000000"/>
                <w:sz w:val="20"/>
                <w:szCs w:val="20"/>
              </w:rPr>
            </w:pPr>
            <w:r>
              <w:rPr>
                <w:rFonts w:ascii="Arial" w:hAnsi="Arial"/>
                <w:b/>
                <w:color w:val="000000"/>
                <w:sz w:val="20"/>
              </w:rPr>
              <w:t xml:space="preserve">DECLARATION IN CASE OF SUPPLIED “RECYCLED PLASTIC” PRODUCTS/MATERIALS      </w:t>
            </w:r>
          </w:p>
        </w:tc>
      </w:tr>
      <w:tr w:rsidR="00C45E20" w:rsidRPr="00A441C6" w14:paraId="01E39D5B" w14:textId="77777777" w:rsidTr="00EE7848">
        <w:trPr>
          <w:trHeight w:val="478"/>
        </w:trPr>
        <w:tc>
          <w:tcPr>
            <w:tcW w:w="9411" w:type="dxa"/>
            <w:gridSpan w:val="2"/>
            <w:vAlign w:val="center"/>
          </w:tcPr>
          <w:p w14:paraId="41D0CA09" w14:textId="74B84097" w:rsidR="00C45E20" w:rsidRPr="00A441C6" w:rsidRDefault="009B4837" w:rsidP="009B4837">
            <w:pPr>
              <w:jc w:val="both"/>
              <w:rPr>
                <w:rFonts w:ascii="Arial" w:eastAsia="Arial" w:hAnsi="Arial" w:cs="Arial"/>
                <w:color w:val="000000"/>
                <w:sz w:val="18"/>
                <w:szCs w:val="18"/>
              </w:rPr>
            </w:pPr>
            <w:r>
              <w:rPr>
                <w:rFonts w:ascii="Arial" w:hAnsi="Arial"/>
              </w:rPr>
              <w:t xml:space="preserve">“At the same time, we hereby declare that only recycled plastic from authorised recycling process No. ....................... has been used.” </w:t>
            </w:r>
            <w:r>
              <w:rPr>
                <w:rFonts w:ascii="Arial" w:hAnsi="Arial"/>
                <w:i/>
                <w:iCs/>
              </w:rPr>
              <w:t>(</w:t>
            </w:r>
            <w:proofErr w:type="gramStart"/>
            <w:r>
              <w:rPr>
                <w:rFonts w:ascii="Arial" w:hAnsi="Arial"/>
                <w:i/>
                <w:iCs/>
              </w:rPr>
              <w:t>state</w:t>
            </w:r>
            <w:proofErr w:type="gramEnd"/>
            <w:r>
              <w:rPr>
                <w:rFonts w:ascii="Arial" w:hAnsi="Arial"/>
                <w:i/>
                <w:iCs/>
              </w:rPr>
              <w:t xml:space="preserve"> the number of the authorised recycling process from the EC registry)</w:t>
            </w:r>
          </w:p>
        </w:tc>
      </w:tr>
    </w:tbl>
    <w:p w14:paraId="42DF174D" w14:textId="77777777" w:rsidR="00C45E20" w:rsidRPr="00A441C6" w:rsidRDefault="00C45E20" w:rsidP="000F0C13">
      <w:pPr>
        <w:jc w:val="both"/>
        <w:rPr>
          <w:rFonts w:ascii="Arial" w:hAnsi="Arial" w:cs="Arial"/>
          <w:i/>
          <w:iCs/>
          <w:color w:val="FF0000"/>
          <w:sz w:val="24"/>
          <w:szCs w:val="24"/>
        </w:rPr>
      </w:pPr>
    </w:p>
    <w:tbl>
      <w:tblPr>
        <w:tblpPr w:leftFromText="141" w:rightFromText="141" w:vertAnchor="text" w:horzAnchor="margin" w:tblpY="147"/>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7371"/>
      </w:tblGrid>
      <w:tr w:rsidR="005414B2" w:rsidRPr="00A441C6" w14:paraId="586DFE17" w14:textId="77777777" w:rsidTr="005414B2">
        <w:trPr>
          <w:trHeight w:val="291"/>
        </w:trPr>
        <w:tc>
          <w:tcPr>
            <w:tcW w:w="9351" w:type="dxa"/>
            <w:gridSpan w:val="2"/>
            <w:shd w:val="clear" w:color="auto" w:fill="F2F2F2" w:themeFill="background1" w:themeFillShade="F2"/>
            <w:vAlign w:val="center"/>
          </w:tcPr>
          <w:p w14:paraId="4850A245" w14:textId="77777777" w:rsidR="005414B2" w:rsidRPr="00A441C6" w:rsidRDefault="005414B2" w:rsidP="005414B2">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hAnsi="Arial"/>
                <w:b/>
                <w:color w:val="000000"/>
              </w:rPr>
              <w:t>The above-mentioned data have been filled in on behalf of the supplier by:</w:t>
            </w:r>
          </w:p>
        </w:tc>
      </w:tr>
      <w:tr w:rsidR="005414B2" w:rsidRPr="00A441C6" w14:paraId="32171F76" w14:textId="77777777" w:rsidTr="005414B2">
        <w:trPr>
          <w:trHeight w:val="291"/>
        </w:trPr>
        <w:tc>
          <w:tcPr>
            <w:tcW w:w="1980" w:type="dxa"/>
            <w:vAlign w:val="center"/>
          </w:tcPr>
          <w:p w14:paraId="0EB9AE12" w14:textId="77777777" w:rsidR="005414B2" w:rsidRPr="00A441C6" w:rsidRDefault="005414B2" w:rsidP="005414B2">
            <w:pPr>
              <w:pBdr>
                <w:top w:val="nil"/>
                <w:left w:val="nil"/>
                <w:bottom w:val="nil"/>
                <w:right w:val="nil"/>
                <w:between w:val="nil"/>
              </w:pBdr>
              <w:spacing w:after="0" w:line="240" w:lineRule="auto"/>
              <w:ind w:hanging="2"/>
              <w:rPr>
                <w:rFonts w:ascii="Arial" w:eastAsia="Arial" w:hAnsi="Arial" w:cs="Arial"/>
                <w:color w:val="000000"/>
              </w:rPr>
            </w:pPr>
            <w:r>
              <w:rPr>
                <w:rFonts w:ascii="Arial" w:hAnsi="Arial"/>
                <w:color w:val="000000"/>
              </w:rPr>
              <w:t>Full name:</w:t>
            </w:r>
          </w:p>
        </w:tc>
        <w:tc>
          <w:tcPr>
            <w:tcW w:w="7371" w:type="dxa"/>
            <w:vAlign w:val="center"/>
          </w:tcPr>
          <w:p w14:paraId="0457A9BB" w14:textId="77777777" w:rsidR="005414B2" w:rsidRPr="00A441C6" w:rsidRDefault="005414B2" w:rsidP="005414B2">
            <w:pPr>
              <w:pBdr>
                <w:top w:val="nil"/>
                <w:left w:val="nil"/>
                <w:bottom w:val="nil"/>
                <w:right w:val="nil"/>
                <w:between w:val="nil"/>
              </w:pBdr>
              <w:tabs>
                <w:tab w:val="center" w:pos="4536"/>
                <w:tab w:val="right" w:pos="9072"/>
              </w:tabs>
              <w:spacing w:after="0" w:line="240" w:lineRule="auto"/>
              <w:rPr>
                <w:rFonts w:ascii="Arial" w:eastAsia="Arial" w:hAnsi="Arial" w:cs="Arial"/>
                <w:color w:val="000000"/>
                <w:sz w:val="18"/>
                <w:szCs w:val="18"/>
              </w:rPr>
            </w:pPr>
          </w:p>
        </w:tc>
      </w:tr>
      <w:tr w:rsidR="005414B2" w:rsidRPr="00A441C6" w14:paraId="0B1A3E7E" w14:textId="77777777" w:rsidTr="005414B2">
        <w:trPr>
          <w:trHeight w:val="291"/>
        </w:trPr>
        <w:tc>
          <w:tcPr>
            <w:tcW w:w="1980" w:type="dxa"/>
            <w:vAlign w:val="center"/>
          </w:tcPr>
          <w:p w14:paraId="3C1EB202" w14:textId="77777777" w:rsidR="005414B2" w:rsidRPr="00A441C6" w:rsidRDefault="005414B2" w:rsidP="005414B2">
            <w:pPr>
              <w:pBdr>
                <w:top w:val="nil"/>
                <w:left w:val="nil"/>
                <w:bottom w:val="nil"/>
                <w:right w:val="nil"/>
                <w:between w:val="nil"/>
              </w:pBdr>
              <w:spacing w:after="0" w:line="240" w:lineRule="auto"/>
              <w:ind w:hanging="2"/>
              <w:rPr>
                <w:rFonts w:ascii="Arial" w:eastAsia="Arial" w:hAnsi="Arial" w:cs="Arial"/>
                <w:color w:val="000000"/>
              </w:rPr>
            </w:pPr>
            <w:r>
              <w:rPr>
                <w:rFonts w:ascii="Arial" w:hAnsi="Arial"/>
                <w:color w:val="000000"/>
              </w:rPr>
              <w:t>Position:</w:t>
            </w:r>
          </w:p>
        </w:tc>
        <w:tc>
          <w:tcPr>
            <w:tcW w:w="7371" w:type="dxa"/>
            <w:vAlign w:val="center"/>
          </w:tcPr>
          <w:p w14:paraId="009FBCCA" w14:textId="77777777" w:rsidR="005414B2" w:rsidRPr="00A441C6" w:rsidRDefault="005414B2" w:rsidP="005414B2">
            <w:pPr>
              <w:pBdr>
                <w:top w:val="nil"/>
                <w:left w:val="nil"/>
                <w:bottom w:val="nil"/>
                <w:right w:val="nil"/>
                <w:between w:val="nil"/>
              </w:pBdr>
              <w:spacing w:after="0" w:line="240" w:lineRule="auto"/>
              <w:rPr>
                <w:rFonts w:ascii="Arial" w:eastAsia="Arial" w:hAnsi="Arial" w:cs="Arial"/>
                <w:color w:val="000000"/>
                <w:sz w:val="18"/>
                <w:szCs w:val="18"/>
              </w:rPr>
            </w:pPr>
          </w:p>
        </w:tc>
      </w:tr>
      <w:tr w:rsidR="005414B2" w:rsidRPr="00A441C6" w14:paraId="0E330ED0" w14:textId="77777777" w:rsidTr="005414B2">
        <w:trPr>
          <w:trHeight w:val="291"/>
        </w:trPr>
        <w:tc>
          <w:tcPr>
            <w:tcW w:w="1980" w:type="dxa"/>
            <w:vAlign w:val="center"/>
          </w:tcPr>
          <w:p w14:paraId="08DC2897" w14:textId="77777777" w:rsidR="005414B2" w:rsidRPr="00A441C6" w:rsidRDefault="005414B2" w:rsidP="005414B2">
            <w:pPr>
              <w:pBdr>
                <w:top w:val="nil"/>
                <w:left w:val="nil"/>
                <w:bottom w:val="nil"/>
                <w:right w:val="nil"/>
                <w:between w:val="nil"/>
              </w:pBdr>
              <w:spacing w:after="0" w:line="240" w:lineRule="auto"/>
              <w:ind w:hanging="2"/>
              <w:rPr>
                <w:rFonts w:ascii="Arial" w:eastAsia="Arial" w:hAnsi="Arial" w:cs="Arial"/>
                <w:color w:val="000000"/>
              </w:rPr>
            </w:pPr>
            <w:r>
              <w:rPr>
                <w:rFonts w:ascii="Arial" w:hAnsi="Arial"/>
                <w:color w:val="000000"/>
              </w:rPr>
              <w:t>Date:</w:t>
            </w:r>
          </w:p>
        </w:tc>
        <w:tc>
          <w:tcPr>
            <w:tcW w:w="7371" w:type="dxa"/>
            <w:vAlign w:val="center"/>
          </w:tcPr>
          <w:p w14:paraId="010DEC68" w14:textId="77777777" w:rsidR="005414B2" w:rsidRPr="00A441C6" w:rsidRDefault="005414B2" w:rsidP="005414B2">
            <w:pPr>
              <w:pBdr>
                <w:top w:val="nil"/>
                <w:left w:val="nil"/>
                <w:bottom w:val="nil"/>
                <w:right w:val="nil"/>
                <w:between w:val="nil"/>
              </w:pBdr>
              <w:spacing w:after="0" w:line="240" w:lineRule="auto"/>
              <w:rPr>
                <w:rFonts w:ascii="Arial" w:eastAsia="Arial" w:hAnsi="Arial" w:cs="Arial"/>
                <w:color w:val="000000"/>
                <w:sz w:val="18"/>
                <w:szCs w:val="18"/>
              </w:rPr>
            </w:pPr>
          </w:p>
        </w:tc>
      </w:tr>
      <w:tr w:rsidR="00281E0E" w14:paraId="5D90F766" w14:textId="77777777" w:rsidTr="00E608AD">
        <w:trPr>
          <w:trHeight w:val="291"/>
        </w:trPr>
        <w:tc>
          <w:tcPr>
            <w:tcW w:w="9351" w:type="dxa"/>
            <w:gridSpan w:val="2"/>
            <w:vAlign w:val="center"/>
          </w:tcPr>
          <w:p w14:paraId="45976F2D" w14:textId="0C069533" w:rsidR="00281E0E" w:rsidRPr="00713563" w:rsidRDefault="00281E0E" w:rsidP="00A01124">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hAnsi="Arial"/>
                <w:color w:val="000000"/>
                <w:sz w:val="18"/>
              </w:rPr>
              <w:t>Having signed this document</w:t>
            </w:r>
            <w:bookmarkStart w:id="1" w:name="_Hlk50724340"/>
            <w:r>
              <w:rPr>
                <w:rFonts w:ascii="Arial" w:hAnsi="Arial"/>
                <w:color w:val="000000"/>
                <w:sz w:val="18"/>
              </w:rPr>
              <w:t>, I confirm the correctness of the stated data, and at the same time I undertake to update this declaration should there be any changes (especially changes in manufacture and subsequent changes of migration tests)</w:t>
            </w:r>
            <w:bookmarkEnd w:id="1"/>
            <w:r w:rsidR="00A356CD">
              <w:rPr>
                <w:rFonts w:ascii="Arial" w:hAnsi="Arial"/>
                <w:color w:val="000000"/>
                <w:sz w:val="18"/>
              </w:rPr>
              <w:t xml:space="preserve"> </w:t>
            </w:r>
            <w:r>
              <w:rPr>
                <w:rFonts w:ascii="Arial" w:hAnsi="Arial"/>
                <w:color w:val="000000"/>
                <w:sz w:val="18"/>
              </w:rPr>
              <w:t xml:space="preserve">or new scientific data have been made available in relation to the supplied product/material and its impact when in contact with food. </w:t>
            </w:r>
          </w:p>
        </w:tc>
      </w:tr>
      <w:tr w:rsidR="005414B2" w14:paraId="4CE913E4" w14:textId="77777777" w:rsidTr="00713563">
        <w:trPr>
          <w:trHeight w:val="1076"/>
        </w:trPr>
        <w:tc>
          <w:tcPr>
            <w:tcW w:w="1980" w:type="dxa"/>
            <w:vAlign w:val="center"/>
          </w:tcPr>
          <w:p w14:paraId="57CC0629" w14:textId="77777777" w:rsidR="005414B2" w:rsidRDefault="005414B2" w:rsidP="005414B2">
            <w:pPr>
              <w:pBdr>
                <w:top w:val="nil"/>
                <w:left w:val="nil"/>
                <w:bottom w:val="nil"/>
                <w:right w:val="nil"/>
                <w:between w:val="nil"/>
              </w:pBdr>
              <w:spacing w:after="0" w:line="240" w:lineRule="auto"/>
              <w:ind w:hanging="2"/>
              <w:rPr>
                <w:rFonts w:ascii="Arial" w:eastAsia="Arial" w:hAnsi="Arial" w:cs="Arial"/>
                <w:color w:val="000000"/>
              </w:rPr>
            </w:pPr>
            <w:r>
              <w:rPr>
                <w:rFonts w:ascii="Arial" w:hAnsi="Arial"/>
                <w:color w:val="000000"/>
              </w:rPr>
              <w:t xml:space="preserve">Signature, stamp: </w:t>
            </w:r>
          </w:p>
        </w:tc>
        <w:tc>
          <w:tcPr>
            <w:tcW w:w="7371" w:type="dxa"/>
            <w:vAlign w:val="center"/>
          </w:tcPr>
          <w:p w14:paraId="49153041" w14:textId="77777777" w:rsidR="005414B2" w:rsidRDefault="005414B2" w:rsidP="005414B2">
            <w:pPr>
              <w:pBdr>
                <w:top w:val="nil"/>
                <w:left w:val="nil"/>
                <w:bottom w:val="nil"/>
                <w:right w:val="nil"/>
                <w:between w:val="nil"/>
              </w:pBdr>
              <w:spacing w:after="0" w:line="240" w:lineRule="auto"/>
              <w:rPr>
                <w:rFonts w:ascii="Arial" w:eastAsia="Arial" w:hAnsi="Arial" w:cs="Arial"/>
                <w:color w:val="000000"/>
                <w:sz w:val="18"/>
                <w:szCs w:val="18"/>
              </w:rPr>
            </w:pPr>
          </w:p>
        </w:tc>
      </w:tr>
    </w:tbl>
    <w:p w14:paraId="571F58C9" w14:textId="77777777" w:rsidR="00893AE7" w:rsidRDefault="00893AE7" w:rsidP="001826CA">
      <w:pPr>
        <w:jc w:val="both"/>
        <w:rPr>
          <w:rFonts w:ascii="Arial" w:hAnsi="Arial" w:cs="Arial"/>
          <w:sz w:val="24"/>
          <w:szCs w:val="24"/>
        </w:rPr>
      </w:pPr>
    </w:p>
    <w:p w14:paraId="5C7332AF" w14:textId="77777777" w:rsidR="003D4EF8" w:rsidRPr="001826CA" w:rsidRDefault="003D4EF8" w:rsidP="001826CA">
      <w:pPr>
        <w:jc w:val="both"/>
        <w:rPr>
          <w:rFonts w:ascii="Arial" w:hAnsi="Arial" w:cs="Arial"/>
          <w:sz w:val="24"/>
          <w:szCs w:val="24"/>
        </w:rPr>
      </w:pPr>
    </w:p>
    <w:sectPr w:rsidR="003D4EF8" w:rsidRPr="001826C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258A" w14:textId="77777777" w:rsidR="00950576" w:rsidRDefault="00950576" w:rsidP="00F96D21">
      <w:pPr>
        <w:spacing w:after="0" w:line="240" w:lineRule="auto"/>
      </w:pPr>
      <w:r>
        <w:separator/>
      </w:r>
    </w:p>
  </w:endnote>
  <w:endnote w:type="continuationSeparator" w:id="0">
    <w:p w14:paraId="5B107FAC" w14:textId="77777777" w:rsidR="00950576" w:rsidRDefault="00950576" w:rsidP="00F96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703854849"/>
      <w:docPartObj>
        <w:docPartGallery w:val="Page Numbers (Bottom of Page)"/>
        <w:docPartUnique/>
      </w:docPartObj>
    </w:sdtPr>
    <w:sdtEndPr/>
    <w:sdtContent>
      <w:sdt>
        <w:sdtPr>
          <w:rPr>
            <w:rFonts w:ascii="Arial" w:hAnsi="Arial" w:cs="Arial"/>
            <w:sz w:val="18"/>
            <w:szCs w:val="18"/>
          </w:rPr>
          <w:id w:val="-1705238520"/>
          <w:docPartObj>
            <w:docPartGallery w:val="Page Numbers (Top of Page)"/>
            <w:docPartUnique/>
          </w:docPartObj>
        </w:sdtPr>
        <w:sdtEndPr/>
        <w:sdtContent>
          <w:p w14:paraId="52EEB221" w14:textId="09998636" w:rsidR="005414B2" w:rsidRPr="005414B2" w:rsidRDefault="005414B2" w:rsidP="005414B2">
            <w:pPr>
              <w:pStyle w:val="Pta"/>
              <w:jc w:val="right"/>
              <w:rPr>
                <w:rFonts w:ascii="Arial" w:hAnsi="Arial" w:cs="Arial"/>
                <w:sz w:val="18"/>
                <w:szCs w:val="18"/>
              </w:rPr>
            </w:pPr>
            <w:r>
              <w:rPr>
                <w:rFonts w:ascii="Arial" w:hAnsi="Arial"/>
                <w:sz w:val="18"/>
              </w:rPr>
              <w:t xml:space="preserve">Page </w:t>
            </w:r>
            <w:r w:rsidRPr="005414B2">
              <w:rPr>
                <w:rFonts w:ascii="Arial" w:hAnsi="Arial" w:cs="Arial"/>
                <w:b/>
                <w:sz w:val="18"/>
              </w:rPr>
              <w:fldChar w:fldCharType="begin"/>
            </w:r>
            <w:r w:rsidRPr="005414B2">
              <w:rPr>
                <w:rFonts w:ascii="Arial" w:hAnsi="Arial" w:cs="Arial"/>
                <w:b/>
                <w:sz w:val="18"/>
              </w:rPr>
              <w:instrText>PAGE</w:instrText>
            </w:r>
            <w:r w:rsidRPr="005414B2">
              <w:rPr>
                <w:rFonts w:ascii="Arial" w:hAnsi="Arial" w:cs="Arial"/>
                <w:b/>
                <w:sz w:val="18"/>
              </w:rPr>
              <w:fldChar w:fldCharType="separate"/>
            </w:r>
            <w:r w:rsidR="00744227">
              <w:rPr>
                <w:rFonts w:ascii="Arial" w:hAnsi="Arial" w:cs="Arial"/>
                <w:b/>
                <w:sz w:val="18"/>
              </w:rPr>
              <w:t>3</w:t>
            </w:r>
            <w:r w:rsidRPr="005414B2">
              <w:rPr>
                <w:rFonts w:ascii="Arial" w:hAnsi="Arial" w:cs="Arial"/>
                <w:b/>
                <w:sz w:val="18"/>
              </w:rPr>
              <w:fldChar w:fldCharType="end"/>
            </w:r>
            <w:r>
              <w:rPr>
                <w:rFonts w:ascii="Arial" w:hAnsi="Arial"/>
                <w:sz w:val="18"/>
              </w:rPr>
              <w:t xml:space="preserve"> of </w:t>
            </w:r>
            <w:r w:rsidRPr="005414B2">
              <w:rPr>
                <w:rFonts w:ascii="Arial" w:hAnsi="Arial" w:cs="Arial"/>
                <w:b/>
                <w:sz w:val="18"/>
              </w:rPr>
              <w:fldChar w:fldCharType="begin"/>
            </w:r>
            <w:r w:rsidRPr="005414B2">
              <w:rPr>
                <w:rFonts w:ascii="Arial" w:hAnsi="Arial" w:cs="Arial"/>
                <w:b/>
                <w:sz w:val="18"/>
              </w:rPr>
              <w:instrText>NUMPAGES</w:instrText>
            </w:r>
            <w:r w:rsidRPr="005414B2">
              <w:rPr>
                <w:rFonts w:ascii="Arial" w:hAnsi="Arial" w:cs="Arial"/>
                <w:b/>
                <w:sz w:val="18"/>
              </w:rPr>
              <w:fldChar w:fldCharType="separate"/>
            </w:r>
            <w:r w:rsidR="00744227">
              <w:rPr>
                <w:rFonts w:ascii="Arial" w:hAnsi="Arial" w:cs="Arial"/>
                <w:b/>
                <w:sz w:val="18"/>
              </w:rPr>
              <w:t>3</w:t>
            </w:r>
            <w:r w:rsidRPr="005414B2">
              <w:rPr>
                <w:rFonts w:ascii="Arial" w:hAnsi="Arial" w:cs="Arial"/>
                <w:b/>
                <w:sz w:val="18"/>
              </w:rPr>
              <w:fldChar w:fldCharType="end"/>
            </w:r>
          </w:p>
        </w:sdtContent>
      </w:sdt>
    </w:sdtContent>
  </w:sdt>
  <w:p w14:paraId="18B84386" w14:textId="77777777" w:rsidR="005414B2" w:rsidRDefault="005414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F3934" w14:textId="77777777" w:rsidR="00950576" w:rsidRDefault="00950576" w:rsidP="00F96D21">
      <w:pPr>
        <w:spacing w:after="0" w:line="240" w:lineRule="auto"/>
      </w:pPr>
      <w:r>
        <w:separator/>
      </w:r>
    </w:p>
  </w:footnote>
  <w:footnote w:type="continuationSeparator" w:id="0">
    <w:p w14:paraId="55BD4BB3" w14:textId="77777777" w:rsidR="00950576" w:rsidRDefault="00950576" w:rsidP="00F96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27D8" w14:textId="5D0BAB13" w:rsidR="00F96D21" w:rsidRDefault="00F96D21">
    <w:pPr>
      <w:pStyle w:val="Hlavika"/>
    </w:pPr>
    <w:r>
      <w:rPr>
        <w:rFonts w:ascii="Arial" w:hAnsi="Arial"/>
        <w:b/>
        <w:i/>
        <w:noProof/>
        <w:sz w:val="48"/>
      </w:rPr>
      <w:drawing>
        <wp:anchor distT="0" distB="0" distL="114300" distR="114300" simplePos="0" relativeHeight="251659264" behindDoc="0" locked="0" layoutInCell="1" allowOverlap="1" wp14:anchorId="14B44B17" wp14:editId="23AEE1EE">
          <wp:simplePos x="0" y="0"/>
          <wp:positionH relativeFrom="margin">
            <wp:posOffset>-138430</wp:posOffset>
          </wp:positionH>
          <wp:positionV relativeFrom="margin">
            <wp:posOffset>-728345</wp:posOffset>
          </wp:positionV>
          <wp:extent cx="1376045" cy="584200"/>
          <wp:effectExtent l="0" t="0" r="0" b="635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045" cy="584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2777F"/>
    <w:multiLevelType w:val="hybridMultilevel"/>
    <w:tmpl w:val="908A92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C20158"/>
    <w:multiLevelType w:val="hybridMultilevel"/>
    <w:tmpl w:val="CC403F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4F7A48"/>
    <w:multiLevelType w:val="hybridMultilevel"/>
    <w:tmpl w:val="1C4E4A26"/>
    <w:lvl w:ilvl="0" w:tplc="6E5C5152">
      <w:start w:val="1"/>
      <w:numFmt w:val="lowerLetter"/>
      <w:lvlText w:val="%1)"/>
      <w:lvlJc w:val="left"/>
      <w:pPr>
        <w:ind w:left="502" w:hanging="36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 w15:restartNumberingAfterBreak="0">
    <w:nsid w:val="21C66C17"/>
    <w:multiLevelType w:val="hybridMultilevel"/>
    <w:tmpl w:val="DE5AD6E2"/>
    <w:lvl w:ilvl="0" w:tplc="041B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5F3BA0"/>
    <w:multiLevelType w:val="hybridMultilevel"/>
    <w:tmpl w:val="E4C62D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3E05D2"/>
    <w:multiLevelType w:val="hybridMultilevel"/>
    <w:tmpl w:val="908A92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D47724"/>
    <w:multiLevelType w:val="hybridMultilevel"/>
    <w:tmpl w:val="996A25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D0260A"/>
    <w:multiLevelType w:val="multilevel"/>
    <w:tmpl w:val="01847088"/>
    <w:lvl w:ilvl="0">
      <w:start w:val="1"/>
      <w:numFmt w:val="decimal"/>
      <w:pStyle w:val="Nadpis1"/>
      <w:lvlText w:val="%1."/>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49BD187B"/>
    <w:multiLevelType w:val="hybridMultilevel"/>
    <w:tmpl w:val="908A92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CFA6A2D"/>
    <w:multiLevelType w:val="hybridMultilevel"/>
    <w:tmpl w:val="020A809E"/>
    <w:lvl w:ilvl="0" w:tplc="041B0013">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6730EB"/>
    <w:multiLevelType w:val="hybridMultilevel"/>
    <w:tmpl w:val="6FD0DF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97F13D2"/>
    <w:multiLevelType w:val="hybridMultilevel"/>
    <w:tmpl w:val="020A809E"/>
    <w:lvl w:ilvl="0" w:tplc="041B0013">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E4015D"/>
    <w:multiLevelType w:val="hybridMultilevel"/>
    <w:tmpl w:val="020A809E"/>
    <w:lvl w:ilvl="0" w:tplc="041B0013">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F219C5"/>
    <w:multiLevelType w:val="hybridMultilevel"/>
    <w:tmpl w:val="1C4E4A26"/>
    <w:lvl w:ilvl="0" w:tplc="6E5C5152">
      <w:start w:val="1"/>
      <w:numFmt w:val="lowerLetter"/>
      <w:lvlText w:val="%1)"/>
      <w:lvlJc w:val="left"/>
      <w:pPr>
        <w:ind w:left="502" w:hanging="36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15:restartNumberingAfterBreak="0">
    <w:nsid w:val="78C74F7C"/>
    <w:multiLevelType w:val="hybridMultilevel"/>
    <w:tmpl w:val="3120EF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B1E0E4D"/>
    <w:multiLevelType w:val="hybridMultilevel"/>
    <w:tmpl w:val="7B82BDA0"/>
    <w:lvl w:ilvl="0" w:tplc="D44AD394">
      <w:numFmt w:val="bullet"/>
      <w:lvlText w:val="-"/>
      <w:lvlJc w:val="left"/>
      <w:pPr>
        <w:ind w:left="418" w:hanging="360"/>
      </w:pPr>
      <w:rPr>
        <w:rFonts w:ascii="Arial" w:eastAsia="Arial" w:hAnsi="Arial" w:cs="Arial" w:hint="default"/>
        <w:b/>
      </w:rPr>
    </w:lvl>
    <w:lvl w:ilvl="1" w:tplc="04050003" w:tentative="1">
      <w:start w:val="1"/>
      <w:numFmt w:val="bullet"/>
      <w:lvlText w:val="o"/>
      <w:lvlJc w:val="left"/>
      <w:pPr>
        <w:ind w:left="1138" w:hanging="360"/>
      </w:pPr>
      <w:rPr>
        <w:rFonts w:ascii="Courier New" w:hAnsi="Courier New" w:cs="Courier New" w:hint="default"/>
      </w:rPr>
    </w:lvl>
    <w:lvl w:ilvl="2" w:tplc="04050005" w:tentative="1">
      <w:start w:val="1"/>
      <w:numFmt w:val="bullet"/>
      <w:lvlText w:val=""/>
      <w:lvlJc w:val="left"/>
      <w:pPr>
        <w:ind w:left="1858" w:hanging="360"/>
      </w:pPr>
      <w:rPr>
        <w:rFonts w:ascii="Wingdings" w:hAnsi="Wingdings" w:hint="default"/>
      </w:rPr>
    </w:lvl>
    <w:lvl w:ilvl="3" w:tplc="04050001" w:tentative="1">
      <w:start w:val="1"/>
      <w:numFmt w:val="bullet"/>
      <w:lvlText w:val=""/>
      <w:lvlJc w:val="left"/>
      <w:pPr>
        <w:ind w:left="2578" w:hanging="360"/>
      </w:pPr>
      <w:rPr>
        <w:rFonts w:ascii="Symbol" w:hAnsi="Symbol" w:hint="default"/>
      </w:rPr>
    </w:lvl>
    <w:lvl w:ilvl="4" w:tplc="04050003" w:tentative="1">
      <w:start w:val="1"/>
      <w:numFmt w:val="bullet"/>
      <w:lvlText w:val="o"/>
      <w:lvlJc w:val="left"/>
      <w:pPr>
        <w:ind w:left="3298" w:hanging="360"/>
      </w:pPr>
      <w:rPr>
        <w:rFonts w:ascii="Courier New" w:hAnsi="Courier New" w:cs="Courier New" w:hint="default"/>
      </w:rPr>
    </w:lvl>
    <w:lvl w:ilvl="5" w:tplc="04050005" w:tentative="1">
      <w:start w:val="1"/>
      <w:numFmt w:val="bullet"/>
      <w:lvlText w:val=""/>
      <w:lvlJc w:val="left"/>
      <w:pPr>
        <w:ind w:left="4018" w:hanging="360"/>
      </w:pPr>
      <w:rPr>
        <w:rFonts w:ascii="Wingdings" w:hAnsi="Wingdings" w:hint="default"/>
      </w:rPr>
    </w:lvl>
    <w:lvl w:ilvl="6" w:tplc="04050001" w:tentative="1">
      <w:start w:val="1"/>
      <w:numFmt w:val="bullet"/>
      <w:lvlText w:val=""/>
      <w:lvlJc w:val="left"/>
      <w:pPr>
        <w:ind w:left="4738" w:hanging="360"/>
      </w:pPr>
      <w:rPr>
        <w:rFonts w:ascii="Symbol" w:hAnsi="Symbol" w:hint="default"/>
      </w:rPr>
    </w:lvl>
    <w:lvl w:ilvl="7" w:tplc="04050003" w:tentative="1">
      <w:start w:val="1"/>
      <w:numFmt w:val="bullet"/>
      <w:lvlText w:val="o"/>
      <w:lvlJc w:val="left"/>
      <w:pPr>
        <w:ind w:left="5458" w:hanging="360"/>
      </w:pPr>
      <w:rPr>
        <w:rFonts w:ascii="Courier New" w:hAnsi="Courier New" w:cs="Courier New" w:hint="default"/>
      </w:rPr>
    </w:lvl>
    <w:lvl w:ilvl="8" w:tplc="04050005" w:tentative="1">
      <w:start w:val="1"/>
      <w:numFmt w:val="bullet"/>
      <w:lvlText w:val=""/>
      <w:lvlJc w:val="left"/>
      <w:pPr>
        <w:ind w:left="6178" w:hanging="360"/>
      </w:pPr>
      <w:rPr>
        <w:rFonts w:ascii="Wingdings" w:hAnsi="Wingdings" w:hint="default"/>
      </w:rPr>
    </w:lvl>
  </w:abstractNum>
  <w:abstractNum w:abstractNumId="16" w15:restartNumberingAfterBreak="0">
    <w:nsid w:val="7E585C7C"/>
    <w:multiLevelType w:val="hybridMultilevel"/>
    <w:tmpl w:val="1C4E4A26"/>
    <w:lvl w:ilvl="0" w:tplc="6E5C5152">
      <w:start w:val="1"/>
      <w:numFmt w:val="lowerLetter"/>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2094088853">
    <w:abstractNumId w:val="4"/>
  </w:num>
  <w:num w:numId="2" w16cid:durableId="1523083041">
    <w:abstractNumId w:val="10"/>
  </w:num>
  <w:num w:numId="3" w16cid:durableId="1953778624">
    <w:abstractNumId w:val="6"/>
  </w:num>
  <w:num w:numId="4" w16cid:durableId="1946620006">
    <w:abstractNumId w:val="14"/>
  </w:num>
  <w:num w:numId="5" w16cid:durableId="1486362243">
    <w:abstractNumId w:val="3"/>
  </w:num>
  <w:num w:numId="6" w16cid:durableId="1636832078">
    <w:abstractNumId w:val="7"/>
  </w:num>
  <w:num w:numId="7" w16cid:durableId="870336900">
    <w:abstractNumId w:val="12"/>
  </w:num>
  <w:num w:numId="8" w16cid:durableId="636763149">
    <w:abstractNumId w:val="15"/>
  </w:num>
  <w:num w:numId="9" w16cid:durableId="276374786">
    <w:abstractNumId w:val="0"/>
  </w:num>
  <w:num w:numId="10" w16cid:durableId="1460027668">
    <w:abstractNumId w:val="1"/>
  </w:num>
  <w:num w:numId="11" w16cid:durableId="2071265405">
    <w:abstractNumId w:val="16"/>
  </w:num>
  <w:num w:numId="12" w16cid:durableId="1967075450">
    <w:abstractNumId w:val="2"/>
  </w:num>
  <w:num w:numId="13" w16cid:durableId="1217544984">
    <w:abstractNumId w:val="13"/>
  </w:num>
  <w:num w:numId="14" w16cid:durableId="1558929729">
    <w:abstractNumId w:val="11"/>
  </w:num>
  <w:num w:numId="15" w16cid:durableId="1643922219">
    <w:abstractNumId w:val="9"/>
  </w:num>
  <w:num w:numId="16" w16cid:durableId="1999768988">
    <w:abstractNumId w:val="5"/>
  </w:num>
  <w:num w:numId="17" w16cid:durableId="12670385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55E"/>
    <w:rsid w:val="00002E0C"/>
    <w:rsid w:val="00041F31"/>
    <w:rsid w:val="00043813"/>
    <w:rsid w:val="00047CD9"/>
    <w:rsid w:val="00063F5B"/>
    <w:rsid w:val="00092761"/>
    <w:rsid w:val="000950F4"/>
    <w:rsid w:val="000A027A"/>
    <w:rsid w:val="000A761A"/>
    <w:rsid w:val="000B3AD5"/>
    <w:rsid w:val="000C26A0"/>
    <w:rsid w:val="000C613D"/>
    <w:rsid w:val="000C6B53"/>
    <w:rsid w:val="000F0C13"/>
    <w:rsid w:val="000F3FA0"/>
    <w:rsid w:val="0010088F"/>
    <w:rsid w:val="0011052A"/>
    <w:rsid w:val="00122C4F"/>
    <w:rsid w:val="001352CA"/>
    <w:rsid w:val="001376EA"/>
    <w:rsid w:val="0014142C"/>
    <w:rsid w:val="001733CF"/>
    <w:rsid w:val="001826CA"/>
    <w:rsid w:val="00184430"/>
    <w:rsid w:val="001B789B"/>
    <w:rsid w:val="001D180B"/>
    <w:rsid w:val="001D5EB9"/>
    <w:rsid w:val="001E2DA1"/>
    <w:rsid w:val="001E5E08"/>
    <w:rsid w:val="00201427"/>
    <w:rsid w:val="002154D7"/>
    <w:rsid w:val="00222287"/>
    <w:rsid w:val="00231394"/>
    <w:rsid w:val="00236048"/>
    <w:rsid w:val="00260597"/>
    <w:rsid w:val="00281E0E"/>
    <w:rsid w:val="002C7517"/>
    <w:rsid w:val="002D1B29"/>
    <w:rsid w:val="002E6005"/>
    <w:rsid w:val="0031001F"/>
    <w:rsid w:val="0031654B"/>
    <w:rsid w:val="00334114"/>
    <w:rsid w:val="00341A46"/>
    <w:rsid w:val="0034553E"/>
    <w:rsid w:val="00356C06"/>
    <w:rsid w:val="00361AE6"/>
    <w:rsid w:val="003908D3"/>
    <w:rsid w:val="003A154E"/>
    <w:rsid w:val="003A7A0F"/>
    <w:rsid w:val="003D4EF8"/>
    <w:rsid w:val="003E7763"/>
    <w:rsid w:val="003F7840"/>
    <w:rsid w:val="0046255E"/>
    <w:rsid w:val="00462CE1"/>
    <w:rsid w:val="00482E13"/>
    <w:rsid w:val="004A022A"/>
    <w:rsid w:val="004A6C17"/>
    <w:rsid w:val="004D4278"/>
    <w:rsid w:val="004E44F6"/>
    <w:rsid w:val="004F1DF2"/>
    <w:rsid w:val="004F55E3"/>
    <w:rsid w:val="004F6A51"/>
    <w:rsid w:val="00514FE5"/>
    <w:rsid w:val="00523246"/>
    <w:rsid w:val="005414B2"/>
    <w:rsid w:val="005C0C7E"/>
    <w:rsid w:val="005F73B3"/>
    <w:rsid w:val="005F7629"/>
    <w:rsid w:val="006179C9"/>
    <w:rsid w:val="006662FC"/>
    <w:rsid w:val="0068285E"/>
    <w:rsid w:val="00697C83"/>
    <w:rsid w:val="006E28B6"/>
    <w:rsid w:val="006F4D09"/>
    <w:rsid w:val="00713563"/>
    <w:rsid w:val="007235BE"/>
    <w:rsid w:val="00737D8B"/>
    <w:rsid w:val="00744227"/>
    <w:rsid w:val="007B749B"/>
    <w:rsid w:val="007F25DF"/>
    <w:rsid w:val="008251E8"/>
    <w:rsid w:val="008670DC"/>
    <w:rsid w:val="00893AE7"/>
    <w:rsid w:val="008C5218"/>
    <w:rsid w:val="008E339E"/>
    <w:rsid w:val="00907531"/>
    <w:rsid w:val="00947AC3"/>
    <w:rsid w:val="00950576"/>
    <w:rsid w:val="00981745"/>
    <w:rsid w:val="00985E03"/>
    <w:rsid w:val="00991617"/>
    <w:rsid w:val="00991BB5"/>
    <w:rsid w:val="009A7F98"/>
    <w:rsid w:val="009B4837"/>
    <w:rsid w:val="009B70F3"/>
    <w:rsid w:val="009C4B6B"/>
    <w:rsid w:val="009F60B4"/>
    <w:rsid w:val="009F7472"/>
    <w:rsid w:val="00A01124"/>
    <w:rsid w:val="00A356CD"/>
    <w:rsid w:val="00A441C6"/>
    <w:rsid w:val="00A50ECB"/>
    <w:rsid w:val="00A51648"/>
    <w:rsid w:val="00AB02CA"/>
    <w:rsid w:val="00AE3A4A"/>
    <w:rsid w:val="00AF10AB"/>
    <w:rsid w:val="00B064B1"/>
    <w:rsid w:val="00B34055"/>
    <w:rsid w:val="00B61994"/>
    <w:rsid w:val="00B625D7"/>
    <w:rsid w:val="00BD08BE"/>
    <w:rsid w:val="00C10854"/>
    <w:rsid w:val="00C15B68"/>
    <w:rsid w:val="00C36B83"/>
    <w:rsid w:val="00C45E20"/>
    <w:rsid w:val="00C501F3"/>
    <w:rsid w:val="00C61E7B"/>
    <w:rsid w:val="00C77AF6"/>
    <w:rsid w:val="00CA7980"/>
    <w:rsid w:val="00CC23BB"/>
    <w:rsid w:val="00CE0818"/>
    <w:rsid w:val="00CF1872"/>
    <w:rsid w:val="00D0044C"/>
    <w:rsid w:val="00D21D12"/>
    <w:rsid w:val="00D25458"/>
    <w:rsid w:val="00D27BD5"/>
    <w:rsid w:val="00D360DD"/>
    <w:rsid w:val="00D71C17"/>
    <w:rsid w:val="00D74CA8"/>
    <w:rsid w:val="00D83A21"/>
    <w:rsid w:val="00D84768"/>
    <w:rsid w:val="00E253DD"/>
    <w:rsid w:val="00E43113"/>
    <w:rsid w:val="00E94112"/>
    <w:rsid w:val="00EE2410"/>
    <w:rsid w:val="00EF4C61"/>
    <w:rsid w:val="00F14C93"/>
    <w:rsid w:val="00F1574B"/>
    <w:rsid w:val="00F76BB3"/>
    <w:rsid w:val="00F93B26"/>
    <w:rsid w:val="00F96D21"/>
    <w:rsid w:val="00FC42D5"/>
    <w:rsid w:val="00FD1C0D"/>
    <w:rsid w:val="646738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89521"/>
  <w15:chartTrackingRefBased/>
  <w15:docId w15:val="{F523D561-4254-4100-9533-4CEF7756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36B83"/>
    <w:pPr>
      <w:keepNext/>
      <w:numPr>
        <w:numId w:val="6"/>
      </w:num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b/>
      <w:position w:val="-1"/>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6255E"/>
    <w:pPr>
      <w:ind w:left="720"/>
      <w:contextualSpacing/>
    </w:pPr>
  </w:style>
  <w:style w:type="paragraph" w:styleId="Hlavika">
    <w:name w:val="header"/>
    <w:basedOn w:val="Normlny"/>
    <w:link w:val="HlavikaChar"/>
    <w:uiPriority w:val="99"/>
    <w:unhideWhenUsed/>
    <w:rsid w:val="00F96D2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6D21"/>
  </w:style>
  <w:style w:type="paragraph" w:styleId="Pta">
    <w:name w:val="footer"/>
    <w:basedOn w:val="Normlny"/>
    <w:link w:val="PtaChar"/>
    <w:uiPriority w:val="99"/>
    <w:unhideWhenUsed/>
    <w:rsid w:val="00F96D21"/>
    <w:pPr>
      <w:tabs>
        <w:tab w:val="center" w:pos="4536"/>
        <w:tab w:val="right" w:pos="9072"/>
      </w:tabs>
      <w:spacing w:after="0" w:line="240" w:lineRule="auto"/>
    </w:pPr>
  </w:style>
  <w:style w:type="character" w:customStyle="1" w:styleId="PtaChar">
    <w:name w:val="Päta Char"/>
    <w:basedOn w:val="Predvolenpsmoodseku"/>
    <w:link w:val="Pta"/>
    <w:uiPriority w:val="99"/>
    <w:rsid w:val="00F96D21"/>
  </w:style>
  <w:style w:type="character" w:customStyle="1" w:styleId="Nadpis1Char">
    <w:name w:val="Nadpis 1 Char"/>
    <w:basedOn w:val="Predvolenpsmoodseku"/>
    <w:link w:val="Nadpis1"/>
    <w:uiPriority w:val="9"/>
    <w:rsid w:val="00C36B83"/>
    <w:rPr>
      <w:rFonts w:ascii="Times New Roman" w:eastAsia="Times New Roman" w:hAnsi="Times New Roman" w:cs="Times New Roman"/>
      <w:b/>
      <w:position w:val="-1"/>
      <w:sz w:val="20"/>
      <w:szCs w:val="20"/>
      <w:lang w:eastAsia="cs-CZ"/>
    </w:rPr>
  </w:style>
  <w:style w:type="character" w:styleId="Odkaznakomentr">
    <w:name w:val="annotation reference"/>
    <w:basedOn w:val="Predvolenpsmoodseku"/>
    <w:uiPriority w:val="99"/>
    <w:semiHidden/>
    <w:unhideWhenUsed/>
    <w:rsid w:val="008670DC"/>
    <w:rPr>
      <w:sz w:val="16"/>
      <w:szCs w:val="16"/>
    </w:rPr>
  </w:style>
  <w:style w:type="paragraph" w:styleId="Textkomentra">
    <w:name w:val="annotation text"/>
    <w:basedOn w:val="Normlny"/>
    <w:link w:val="TextkomentraChar"/>
    <w:uiPriority w:val="99"/>
    <w:semiHidden/>
    <w:unhideWhenUsed/>
    <w:rsid w:val="008670DC"/>
    <w:pPr>
      <w:spacing w:line="240" w:lineRule="auto"/>
    </w:pPr>
    <w:rPr>
      <w:sz w:val="20"/>
      <w:szCs w:val="20"/>
    </w:rPr>
  </w:style>
  <w:style w:type="character" w:customStyle="1" w:styleId="TextkomentraChar">
    <w:name w:val="Text komentára Char"/>
    <w:basedOn w:val="Predvolenpsmoodseku"/>
    <w:link w:val="Textkomentra"/>
    <w:uiPriority w:val="99"/>
    <w:semiHidden/>
    <w:rsid w:val="008670DC"/>
    <w:rPr>
      <w:sz w:val="20"/>
      <w:szCs w:val="20"/>
    </w:rPr>
  </w:style>
  <w:style w:type="paragraph" w:styleId="Predmetkomentra">
    <w:name w:val="annotation subject"/>
    <w:basedOn w:val="Textkomentra"/>
    <w:next w:val="Textkomentra"/>
    <w:link w:val="PredmetkomentraChar"/>
    <w:uiPriority w:val="99"/>
    <w:semiHidden/>
    <w:unhideWhenUsed/>
    <w:rsid w:val="008670DC"/>
    <w:rPr>
      <w:b/>
      <w:bCs/>
    </w:rPr>
  </w:style>
  <w:style w:type="character" w:customStyle="1" w:styleId="PredmetkomentraChar">
    <w:name w:val="Predmet komentára Char"/>
    <w:basedOn w:val="TextkomentraChar"/>
    <w:link w:val="Predmetkomentra"/>
    <w:uiPriority w:val="99"/>
    <w:semiHidden/>
    <w:rsid w:val="008670DC"/>
    <w:rPr>
      <w:b/>
      <w:bCs/>
      <w:sz w:val="20"/>
      <w:szCs w:val="20"/>
    </w:rPr>
  </w:style>
  <w:style w:type="paragraph" w:styleId="Textbubliny">
    <w:name w:val="Balloon Text"/>
    <w:basedOn w:val="Normlny"/>
    <w:link w:val="TextbublinyChar"/>
    <w:uiPriority w:val="99"/>
    <w:semiHidden/>
    <w:unhideWhenUsed/>
    <w:rsid w:val="008670D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670DC"/>
    <w:rPr>
      <w:rFonts w:ascii="Segoe UI" w:hAnsi="Segoe UI" w:cs="Segoe UI"/>
      <w:sz w:val="18"/>
      <w:szCs w:val="18"/>
    </w:rPr>
  </w:style>
  <w:style w:type="paragraph" w:styleId="Revzia">
    <w:name w:val="Revision"/>
    <w:hidden/>
    <w:uiPriority w:val="99"/>
    <w:semiHidden/>
    <w:rsid w:val="00D27B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428EE9905CB2429E70BD49D01CA199" ma:contentTypeVersion="17" ma:contentTypeDescription="Create a new document." ma:contentTypeScope="" ma:versionID="d1dfa1018258dc432bc83a52e064b74c">
  <xsd:schema xmlns:xsd="http://www.w3.org/2001/XMLSchema" xmlns:xs="http://www.w3.org/2001/XMLSchema" xmlns:p="http://schemas.microsoft.com/office/2006/metadata/properties" xmlns:ns2="74acd23b-2a33-4421-88bd-92494f149fc2" xmlns:ns3="8327f913-3be9-40ad-8d41-8f9500f363b9" targetNamespace="http://schemas.microsoft.com/office/2006/metadata/properties" ma:root="true" ma:fieldsID="97e4abc17a692dc6e4840c52f22c3be3" ns2:_="" ns3:_="">
    <xsd:import namespace="74acd23b-2a33-4421-88bd-92494f149fc2"/>
    <xsd:import namespace="8327f913-3be9-40ad-8d41-8f9500f363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cd23b-2a33-4421-88bd-92494f149f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1ad5a7-3571-4d64-a1f4-b7ffed68bfa7}" ma:internalName="TaxCatchAll" ma:showField="CatchAllData" ma:web="74acd23b-2a33-4421-88bd-92494f149f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27f913-3be9-40ad-8d41-8f9500f363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5072501-bb69-4e46-91a6-a27ebc993f9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27f913-3be9-40ad-8d41-8f9500f363b9">
      <Terms xmlns="http://schemas.microsoft.com/office/infopath/2007/PartnerControls"/>
    </lcf76f155ced4ddcb4097134ff3c332f>
    <TaxCatchAll xmlns="74acd23b-2a33-4421-88bd-92494f149fc2" xsi:nil="true"/>
  </documentManagement>
</p:properties>
</file>

<file path=customXml/itemProps1.xml><?xml version="1.0" encoding="utf-8"?>
<ds:datastoreItem xmlns:ds="http://schemas.openxmlformats.org/officeDocument/2006/customXml" ds:itemID="{D12ADD50-5F62-4B10-8DEE-561E6F09A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cd23b-2a33-4421-88bd-92494f149fc2"/>
    <ds:schemaRef ds:uri="8327f913-3be9-40ad-8d41-8f9500f36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1E4AF2-65FA-4E84-B147-5317A8287779}">
  <ds:schemaRefs>
    <ds:schemaRef ds:uri="http://schemas.microsoft.com/sharepoint/v3/contenttype/forms"/>
  </ds:schemaRefs>
</ds:datastoreItem>
</file>

<file path=customXml/itemProps3.xml><?xml version="1.0" encoding="utf-8"?>
<ds:datastoreItem xmlns:ds="http://schemas.openxmlformats.org/officeDocument/2006/customXml" ds:itemID="{FFD0168E-DC70-43E8-8625-397022BDBD98}">
  <ds:schemaRefs>
    <ds:schemaRef ds:uri="http://schemas.microsoft.com/office/2006/metadata/properties"/>
    <ds:schemaRef ds:uri="http://schemas.microsoft.com/office/infopath/2007/PartnerControls"/>
    <ds:schemaRef ds:uri="8327f913-3be9-40ad-8d41-8f9500f363b9"/>
    <ds:schemaRef ds:uri="74acd23b-2a33-4421-88bd-92494f149fc2"/>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643</Words>
  <Characters>3666</Characters>
  <Application>Microsoft Office Word</Application>
  <DocSecurity>0</DocSecurity>
  <Lines>30</Lines>
  <Paragraphs>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Asahi Breweries Europe Group</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Pajurek</dc:creator>
  <cp:keywords/>
  <dc:description/>
  <cp:lastModifiedBy>Lukáš Douděra</cp:lastModifiedBy>
  <cp:revision>17</cp:revision>
  <dcterms:created xsi:type="dcterms:W3CDTF">2023-05-18T12:15:00Z</dcterms:created>
  <dcterms:modified xsi:type="dcterms:W3CDTF">2023-06-01T07:19:00Z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0x0101006E428EE9905CB2429E70BD49D01CA199</vt:lpwstr>
  </property>
  <property fmtid="{D5CDD505-2E9C-101B-9397-08002B2CF9AE}" pid="3" name="MSIP_Label_b902d893-e969-45ad-97c1-6b351819e922_Enabled">
    <vt:lpwstr>true</vt:lpwstr>
  </property>
  <property fmtid="{D5CDD505-2E9C-101B-9397-08002B2CF9AE}" pid="4" name="MSIP_Label_b902d893-e969-45ad-97c1-6b351819e922_SetDate">
    <vt:lpwstr>2021-10-20T10:16:18Z</vt:lpwstr>
  </property>
  <property fmtid="{D5CDD505-2E9C-101B-9397-08002B2CF9AE}" pid="5" name="MSIP_Label_b902d893-e969-45ad-97c1-6b351819e922_Method">
    <vt:lpwstr>Standard</vt:lpwstr>
  </property>
  <property fmtid="{D5CDD505-2E9C-101B-9397-08002B2CF9AE}" pid="6" name="MSIP_Label_b902d893-e969-45ad-97c1-6b351819e922_Name">
    <vt:lpwstr>L002S002</vt:lpwstr>
  </property>
  <property fmtid="{D5CDD505-2E9C-101B-9397-08002B2CF9AE}" pid="7" name="MSIP_Label_b902d893-e969-45ad-97c1-6b351819e922_SiteId">
    <vt:lpwstr>7ef011f8-898a-4d01-8232-9087b2c2abaf</vt:lpwstr>
  </property>
  <property fmtid="{D5CDD505-2E9C-101B-9397-08002B2CF9AE}" pid="8" name="MSIP_Label_b902d893-e969-45ad-97c1-6b351819e922_ActionId">
    <vt:lpwstr>56496d52-236e-4c6d-8826-fa83e03680c0</vt:lpwstr>
  </property>
  <property fmtid="{D5CDD505-2E9C-101B-9397-08002B2CF9AE}" pid="9" name="MSIP_Label_b902d893-e969-45ad-97c1-6b351819e922_ContentBits">
    <vt:lpwstr>1</vt:lpwstr>
  </property>
  <property fmtid="{D5CDD505-2E9C-101B-9397-08002B2CF9AE}" pid="10" name="MediaServiceImageTags">
    <vt:lpwstr/>
  </property>
</Properties>
</file>